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B7" w:rsidRPr="00A20386" w:rsidRDefault="002F10B7" w:rsidP="008C6F27">
      <w:pPr>
        <w:pStyle w:val="BodyText"/>
        <w:spacing w:before="120" w:after="0" w:line="360" w:lineRule="auto"/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  <w:r w:rsidRPr="00A20386">
        <w:rPr>
          <w:b/>
          <w:color w:val="17365D" w:themeColor="text2" w:themeShade="BF"/>
          <w:sz w:val="32"/>
          <w:szCs w:val="32"/>
        </w:rPr>
        <w:t xml:space="preserve">Tips on </w:t>
      </w:r>
      <w:r w:rsidR="00C03D03" w:rsidRPr="00A20386">
        <w:rPr>
          <w:b/>
          <w:color w:val="17365D" w:themeColor="text2" w:themeShade="BF"/>
          <w:sz w:val="32"/>
          <w:szCs w:val="32"/>
        </w:rPr>
        <w:t>taking in and remembering</w:t>
      </w:r>
      <w:r w:rsidRPr="00A20386">
        <w:rPr>
          <w:b/>
          <w:color w:val="17365D" w:themeColor="text2" w:themeShade="BF"/>
          <w:sz w:val="32"/>
          <w:szCs w:val="32"/>
        </w:rPr>
        <w:t xml:space="preserve"> Bible</w:t>
      </w:r>
      <w:r w:rsidR="00C03D03" w:rsidRPr="00A20386">
        <w:rPr>
          <w:b/>
          <w:color w:val="17365D" w:themeColor="text2" w:themeShade="BF"/>
          <w:sz w:val="32"/>
          <w:szCs w:val="32"/>
        </w:rPr>
        <w:t xml:space="preserve"> content</w:t>
      </w:r>
      <w:r w:rsidRPr="00A20386">
        <w:rPr>
          <w:b/>
          <w:color w:val="17365D" w:themeColor="text2" w:themeShade="BF"/>
          <w:sz w:val="32"/>
          <w:szCs w:val="32"/>
        </w:rPr>
        <w:t xml:space="preserve"> </w:t>
      </w:r>
    </w:p>
    <w:p w:rsidR="003F6B7E" w:rsidRPr="00A20386" w:rsidRDefault="0091692E" w:rsidP="003F6B7E">
      <w:pPr>
        <w:pStyle w:val="BodyText"/>
        <w:spacing w:after="0" w:line="360" w:lineRule="auto"/>
        <w:rPr>
          <w:color w:val="17365D" w:themeColor="text2" w:themeShade="BF"/>
          <w:sz w:val="24"/>
          <w:szCs w:val="24"/>
        </w:rPr>
      </w:pPr>
      <w:r w:rsidRPr="00A20386">
        <w:rPr>
          <w:color w:val="17365D" w:themeColor="text2" w:themeShade="BF"/>
          <w:sz w:val="24"/>
          <w:szCs w:val="24"/>
        </w:rPr>
        <w:t>By</w:t>
      </w:r>
      <w:r w:rsidR="006E188D" w:rsidRPr="00A20386">
        <w:rPr>
          <w:color w:val="17365D" w:themeColor="text2" w:themeShade="BF"/>
          <w:sz w:val="24"/>
          <w:szCs w:val="24"/>
        </w:rPr>
        <w:t xml:space="preserve"> </w:t>
      </w:r>
      <w:r w:rsidR="00593D96" w:rsidRPr="00A20386">
        <w:rPr>
          <w:color w:val="17365D" w:themeColor="text2" w:themeShade="BF"/>
          <w:sz w:val="24"/>
          <w:szCs w:val="24"/>
        </w:rPr>
        <w:t>Aurora Betony</w:t>
      </w:r>
      <w:r w:rsidR="006E188D" w:rsidRPr="00A20386">
        <w:rPr>
          <w:color w:val="17365D" w:themeColor="text2" w:themeShade="BF"/>
          <w:sz w:val="24"/>
          <w:szCs w:val="24"/>
        </w:rPr>
        <w:t xml:space="preserve"> </w:t>
      </w:r>
    </w:p>
    <w:p w:rsidR="007863C0" w:rsidRPr="00A20386" w:rsidRDefault="007863C0" w:rsidP="001F3B0D">
      <w:pPr>
        <w:pStyle w:val="BodyText"/>
        <w:spacing w:after="0" w:line="360" w:lineRule="auto"/>
        <w:rPr>
          <w:color w:val="17365D" w:themeColor="text2" w:themeShade="BF"/>
          <w:sz w:val="24"/>
          <w:szCs w:val="24"/>
        </w:rPr>
      </w:pPr>
      <w:r w:rsidRPr="00A20386">
        <w:rPr>
          <w:b/>
          <w:color w:val="17365D" w:themeColor="text2" w:themeShade="BF"/>
          <w:sz w:val="28"/>
          <w:szCs w:val="28"/>
        </w:rPr>
        <w:t>Introduction</w:t>
      </w:r>
    </w:p>
    <w:p w:rsidR="00D8691E" w:rsidRPr="00A20386" w:rsidRDefault="00D8691E" w:rsidP="00FD2581">
      <w:pPr>
        <w:pStyle w:val="BodyText"/>
        <w:shd w:val="clear" w:color="auto" w:fill="auto"/>
        <w:ind w:left="1503"/>
        <w:rPr>
          <w:color w:val="17365D" w:themeColor="text2" w:themeShade="BF"/>
          <w:sz w:val="24"/>
          <w:szCs w:val="24"/>
        </w:rPr>
      </w:pPr>
      <w:r w:rsidRPr="00A20386">
        <w:rPr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58240" behindDoc="0" locked="0" layoutInCell="1" allowOverlap="1" wp14:anchorId="4AB2317A" wp14:editId="3120F860">
            <wp:simplePos x="0" y="0"/>
            <wp:positionH relativeFrom="column">
              <wp:posOffset>-57150</wp:posOffset>
            </wp:positionH>
            <wp:positionV relativeFrom="paragraph">
              <wp:posOffset>204470</wp:posOffset>
            </wp:positionV>
            <wp:extent cx="1844675" cy="1546860"/>
            <wp:effectExtent l="0" t="0" r="3175" b="0"/>
            <wp:wrapSquare wrapText="bothSides"/>
            <wp:docPr id="1" name="Picture 1" descr="An open Bible" title="A pic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7E" w:rsidRPr="00A20386" w:rsidRDefault="00D92B7D" w:rsidP="007F3D1A">
      <w:pPr>
        <w:pStyle w:val="BodyText"/>
        <w:shd w:val="clear" w:color="auto" w:fill="auto"/>
        <w:spacing w:after="0" w:line="360" w:lineRule="auto"/>
        <w:ind w:left="3213"/>
        <w:rPr>
          <w:color w:val="17365D" w:themeColor="text2" w:themeShade="BF"/>
          <w:sz w:val="24"/>
          <w:szCs w:val="24"/>
        </w:rPr>
      </w:pPr>
      <w:r w:rsidRPr="00A20386">
        <w:rPr>
          <w:color w:val="17365D" w:themeColor="text2" w:themeShade="BF"/>
          <w:sz w:val="24"/>
          <w:szCs w:val="24"/>
        </w:rPr>
        <w:t>I’m dyslexic</w:t>
      </w:r>
      <w:r w:rsidR="00A20386">
        <w:rPr>
          <w:color w:val="17365D" w:themeColor="text2" w:themeShade="BF"/>
          <w:sz w:val="24"/>
          <w:szCs w:val="24"/>
        </w:rPr>
        <w:t>.  So</w:t>
      </w:r>
      <w:r w:rsidRPr="00A20386">
        <w:rPr>
          <w:color w:val="17365D" w:themeColor="text2" w:themeShade="BF"/>
          <w:sz w:val="24"/>
          <w:szCs w:val="24"/>
        </w:rPr>
        <w:t xml:space="preserve"> I need to approach</w:t>
      </w:r>
      <w:r w:rsidR="003F6B7E" w:rsidRPr="00A20386">
        <w:rPr>
          <w:color w:val="17365D" w:themeColor="text2" w:themeShade="BF"/>
          <w:sz w:val="24"/>
          <w:szCs w:val="24"/>
        </w:rPr>
        <w:t xml:space="preserve"> </w:t>
      </w:r>
      <w:r w:rsidRPr="00A20386">
        <w:rPr>
          <w:color w:val="17365D" w:themeColor="text2" w:themeShade="BF"/>
          <w:sz w:val="24"/>
          <w:szCs w:val="24"/>
        </w:rPr>
        <w:t>the Bible</w:t>
      </w:r>
      <w:r w:rsidR="003F6B7E" w:rsidRPr="00A20386">
        <w:rPr>
          <w:color w:val="17365D" w:themeColor="text2" w:themeShade="BF"/>
          <w:sz w:val="24"/>
          <w:szCs w:val="24"/>
        </w:rPr>
        <w:t xml:space="preserve"> </w:t>
      </w:r>
      <w:r w:rsidRPr="00A20386">
        <w:rPr>
          <w:color w:val="17365D" w:themeColor="text2" w:themeShade="BF"/>
          <w:sz w:val="24"/>
          <w:szCs w:val="24"/>
        </w:rPr>
        <w:t xml:space="preserve">in ways that take my dyslexia into account.  </w:t>
      </w:r>
      <w:r w:rsidR="00F500F6" w:rsidRPr="00A20386">
        <w:rPr>
          <w:color w:val="17365D" w:themeColor="text2" w:themeShade="BF"/>
          <w:sz w:val="24"/>
          <w:szCs w:val="24"/>
        </w:rPr>
        <w:t>T</w:t>
      </w:r>
      <w:r w:rsidR="00B675FC" w:rsidRPr="00A20386">
        <w:rPr>
          <w:color w:val="17365D" w:themeColor="text2" w:themeShade="BF"/>
          <w:sz w:val="24"/>
          <w:szCs w:val="24"/>
        </w:rPr>
        <w:t xml:space="preserve">hese ways </w:t>
      </w:r>
      <w:r w:rsidR="00F500F6" w:rsidRPr="00A20386">
        <w:rPr>
          <w:color w:val="17365D" w:themeColor="text2" w:themeShade="BF"/>
          <w:sz w:val="24"/>
          <w:szCs w:val="24"/>
        </w:rPr>
        <w:t xml:space="preserve">may be </w:t>
      </w:r>
      <w:r w:rsidR="00B675FC" w:rsidRPr="00A20386">
        <w:rPr>
          <w:color w:val="17365D" w:themeColor="text2" w:themeShade="BF"/>
          <w:sz w:val="24"/>
          <w:szCs w:val="24"/>
        </w:rPr>
        <w:t xml:space="preserve">useful for anyone who finds reading </w:t>
      </w:r>
      <w:r w:rsidR="00F500F6" w:rsidRPr="00A20386">
        <w:rPr>
          <w:color w:val="17365D" w:themeColor="text2" w:themeShade="BF"/>
          <w:sz w:val="24"/>
          <w:szCs w:val="24"/>
        </w:rPr>
        <w:t>difficult</w:t>
      </w:r>
      <w:r w:rsidR="00B675FC" w:rsidRPr="00A20386">
        <w:rPr>
          <w:color w:val="17365D" w:themeColor="text2" w:themeShade="BF"/>
          <w:sz w:val="24"/>
          <w:szCs w:val="24"/>
        </w:rPr>
        <w:t xml:space="preserve"> </w:t>
      </w:r>
      <w:r w:rsidR="00F500F6" w:rsidRPr="00A20386">
        <w:rPr>
          <w:color w:val="17365D" w:themeColor="text2" w:themeShade="BF"/>
          <w:sz w:val="24"/>
          <w:szCs w:val="24"/>
        </w:rPr>
        <w:t>and</w:t>
      </w:r>
      <w:r w:rsidR="00B675FC" w:rsidRPr="00A20386">
        <w:rPr>
          <w:color w:val="17365D" w:themeColor="text2" w:themeShade="BF"/>
          <w:sz w:val="24"/>
          <w:szCs w:val="24"/>
        </w:rPr>
        <w:t xml:space="preserve"> everyone</w:t>
      </w:r>
      <w:r w:rsidR="00F500F6" w:rsidRPr="00A20386">
        <w:rPr>
          <w:color w:val="17365D" w:themeColor="text2" w:themeShade="BF"/>
          <w:sz w:val="24"/>
          <w:szCs w:val="24"/>
        </w:rPr>
        <w:t xml:space="preserve"> else too</w:t>
      </w:r>
      <w:r w:rsidR="00B675FC" w:rsidRPr="00A20386">
        <w:rPr>
          <w:color w:val="17365D" w:themeColor="text2" w:themeShade="BF"/>
          <w:sz w:val="24"/>
          <w:szCs w:val="24"/>
        </w:rPr>
        <w:t>.</w:t>
      </w:r>
      <w:r w:rsidR="00CA7F8B" w:rsidRPr="00A20386">
        <w:rPr>
          <w:color w:val="17365D" w:themeColor="text2" w:themeShade="BF"/>
          <w:sz w:val="24"/>
          <w:szCs w:val="24"/>
        </w:rPr>
        <w:t xml:space="preserve"> </w:t>
      </w:r>
      <w:r w:rsidR="00B675FC" w:rsidRPr="00A20386">
        <w:rPr>
          <w:color w:val="17365D" w:themeColor="text2" w:themeShade="BF"/>
          <w:sz w:val="24"/>
          <w:szCs w:val="24"/>
        </w:rPr>
        <w:t xml:space="preserve"> So</w:t>
      </w:r>
      <w:r w:rsidR="00B71031" w:rsidRPr="00A20386">
        <w:rPr>
          <w:color w:val="17365D" w:themeColor="text2" w:themeShade="BF"/>
          <w:sz w:val="24"/>
          <w:szCs w:val="24"/>
        </w:rPr>
        <w:t xml:space="preserve"> I’d like to share them </w:t>
      </w:r>
      <w:r w:rsidR="00CA7F8B" w:rsidRPr="00A20386">
        <w:rPr>
          <w:color w:val="17365D" w:themeColor="text2" w:themeShade="BF"/>
          <w:sz w:val="24"/>
          <w:szCs w:val="24"/>
        </w:rPr>
        <w:t xml:space="preserve">with you </w:t>
      </w:r>
      <w:r w:rsidR="00B71031" w:rsidRPr="00A20386">
        <w:rPr>
          <w:color w:val="17365D" w:themeColor="text2" w:themeShade="BF"/>
          <w:sz w:val="24"/>
          <w:szCs w:val="24"/>
        </w:rPr>
        <w:t>in this guide.</w:t>
      </w:r>
      <w:r w:rsidRPr="00A20386">
        <w:rPr>
          <w:color w:val="17365D" w:themeColor="text2" w:themeShade="BF"/>
          <w:sz w:val="24"/>
          <w:szCs w:val="24"/>
        </w:rPr>
        <w:t xml:space="preserve">  </w:t>
      </w:r>
      <w:r w:rsidR="00B675FC" w:rsidRPr="00A20386">
        <w:rPr>
          <w:color w:val="17365D" w:themeColor="text2" w:themeShade="BF"/>
          <w:sz w:val="24"/>
          <w:szCs w:val="24"/>
        </w:rPr>
        <w:t>I hope they will help you to find an</w:t>
      </w:r>
      <w:r w:rsidR="00CA7F8B" w:rsidRPr="00A20386">
        <w:rPr>
          <w:color w:val="17365D" w:themeColor="text2" w:themeShade="BF"/>
          <w:sz w:val="24"/>
          <w:szCs w:val="24"/>
        </w:rPr>
        <w:t xml:space="preserve"> approach</w:t>
      </w:r>
      <w:r w:rsidR="00B675FC" w:rsidRPr="00A20386">
        <w:rPr>
          <w:color w:val="17365D" w:themeColor="text2" w:themeShade="BF"/>
          <w:sz w:val="24"/>
          <w:szCs w:val="24"/>
        </w:rPr>
        <w:t xml:space="preserve"> that works for you</w:t>
      </w:r>
      <w:r w:rsidR="002518EB" w:rsidRPr="00A20386">
        <w:rPr>
          <w:color w:val="17365D" w:themeColor="text2" w:themeShade="BF"/>
          <w:sz w:val="24"/>
          <w:szCs w:val="24"/>
        </w:rPr>
        <w:t xml:space="preserve">.  </w:t>
      </w:r>
    </w:p>
    <w:p w:rsidR="00D92B7D" w:rsidRPr="00A20386" w:rsidRDefault="00D92B7D" w:rsidP="00D92B7D">
      <w:pPr>
        <w:pStyle w:val="BodyText"/>
        <w:spacing w:after="0" w:line="240" w:lineRule="auto"/>
        <w:rPr>
          <w:b/>
          <w:color w:val="17365D" w:themeColor="text2" w:themeShade="BF"/>
          <w:sz w:val="24"/>
          <w:szCs w:val="24"/>
        </w:rPr>
      </w:pPr>
    </w:p>
    <w:p w:rsidR="00A63358" w:rsidRPr="00A20386" w:rsidRDefault="00A63358" w:rsidP="00A63358">
      <w:pPr>
        <w:pStyle w:val="BodyText"/>
        <w:spacing w:after="120" w:line="240" w:lineRule="auto"/>
        <w:rPr>
          <w:b/>
          <w:color w:val="17365D" w:themeColor="text2" w:themeShade="BF"/>
          <w:sz w:val="28"/>
          <w:szCs w:val="28"/>
        </w:rPr>
      </w:pPr>
      <w:r w:rsidRPr="00A20386">
        <w:rPr>
          <w:b/>
          <w:color w:val="17365D" w:themeColor="text2" w:themeShade="BF"/>
          <w:sz w:val="28"/>
          <w:szCs w:val="28"/>
        </w:rPr>
        <w:t>A note about the hyperlinks</w:t>
      </w:r>
      <w:r w:rsidR="00ED1C85">
        <w:rPr>
          <w:b/>
          <w:color w:val="17365D" w:themeColor="text2" w:themeShade="BF"/>
          <w:sz w:val="28"/>
          <w:szCs w:val="28"/>
        </w:rPr>
        <w:t xml:space="preserve"> and footnotes</w:t>
      </w:r>
    </w:p>
    <w:p w:rsidR="00253CAE" w:rsidRPr="00A20386" w:rsidRDefault="00A63358" w:rsidP="003F6B7E">
      <w:pPr>
        <w:pStyle w:val="BodyText2"/>
        <w:spacing w:line="360" w:lineRule="auto"/>
        <w:rPr>
          <w:color w:val="17365D" w:themeColor="text2" w:themeShade="BF"/>
        </w:rPr>
      </w:pPr>
      <w:r w:rsidRPr="00A20386">
        <w:rPr>
          <w:color w:val="17365D" w:themeColor="text2" w:themeShade="BF"/>
        </w:rPr>
        <w:t xml:space="preserve">There are hyperlinks embedded in this </w:t>
      </w:r>
      <w:r w:rsidR="007A1923" w:rsidRPr="00A20386">
        <w:rPr>
          <w:color w:val="17365D" w:themeColor="text2" w:themeShade="BF"/>
        </w:rPr>
        <w:t>guide</w:t>
      </w:r>
      <w:r w:rsidR="000A66F9">
        <w:rPr>
          <w:color w:val="17365D" w:themeColor="text2" w:themeShade="BF"/>
        </w:rPr>
        <w:t>, indicated by underlined text</w:t>
      </w:r>
      <w:r w:rsidRPr="00A20386">
        <w:rPr>
          <w:color w:val="17365D" w:themeColor="text2" w:themeShade="BF"/>
        </w:rPr>
        <w:t>.  You don’t need to</w:t>
      </w:r>
      <w:r w:rsidR="007A1923" w:rsidRPr="00A20386">
        <w:rPr>
          <w:color w:val="17365D" w:themeColor="text2" w:themeShade="BF"/>
        </w:rPr>
        <w:t xml:space="preserve"> read them to make sense of the</w:t>
      </w:r>
      <w:r w:rsidR="000A66F9">
        <w:rPr>
          <w:color w:val="17365D" w:themeColor="text2" w:themeShade="BF"/>
        </w:rPr>
        <w:t xml:space="preserve"> guide.  </w:t>
      </w:r>
    </w:p>
    <w:p w:rsidR="007F3D1A" w:rsidRPr="00A20386" w:rsidRDefault="007F3D1A" w:rsidP="00C940AD">
      <w:pPr>
        <w:pStyle w:val="BodyText2"/>
        <w:spacing w:line="240" w:lineRule="auto"/>
        <w:rPr>
          <w:color w:val="17365D" w:themeColor="text2" w:themeShade="BF"/>
        </w:rPr>
      </w:pPr>
    </w:p>
    <w:p w:rsidR="008B5DEA" w:rsidRPr="00A20386" w:rsidRDefault="00A63358" w:rsidP="007F3D1A">
      <w:pPr>
        <w:pStyle w:val="BodyText2"/>
        <w:spacing w:after="120" w:line="240" w:lineRule="auto"/>
        <w:rPr>
          <w:b/>
          <w:color w:val="17365D" w:themeColor="text2" w:themeShade="BF"/>
          <w:sz w:val="28"/>
          <w:szCs w:val="28"/>
        </w:rPr>
      </w:pPr>
      <w:r w:rsidRPr="00A20386">
        <w:rPr>
          <w:b/>
          <w:color w:val="17365D" w:themeColor="text2" w:themeShade="BF"/>
          <w:sz w:val="28"/>
          <w:szCs w:val="28"/>
        </w:rPr>
        <w:t>Things I do to help myself engage with the Bible</w:t>
      </w:r>
    </w:p>
    <w:p w:rsidR="0060386C" w:rsidRPr="00A20386" w:rsidRDefault="007F3D1A" w:rsidP="007F3D1A">
      <w:pPr>
        <w:pStyle w:val="BodyText2"/>
        <w:numPr>
          <w:ilvl w:val="0"/>
          <w:numId w:val="6"/>
        </w:numPr>
        <w:spacing w:after="120" w:line="240" w:lineRule="auto"/>
        <w:ind w:left="360"/>
        <w:rPr>
          <w:color w:val="17365D" w:themeColor="text2" w:themeShade="BF"/>
        </w:rPr>
      </w:pPr>
      <w:r w:rsidRPr="00A20386">
        <w:rPr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82816" behindDoc="0" locked="0" layoutInCell="1" allowOverlap="1" wp14:anchorId="6D66D9B5" wp14:editId="1DBAF782">
            <wp:simplePos x="0" y="0"/>
            <wp:positionH relativeFrom="column">
              <wp:posOffset>71755</wp:posOffset>
            </wp:positionH>
            <wp:positionV relativeFrom="paragraph">
              <wp:posOffset>252095</wp:posOffset>
            </wp:positionV>
            <wp:extent cx="951230" cy="95694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0AD" w:rsidRPr="00A20386">
        <w:rPr>
          <w:color w:val="17365D" w:themeColor="text2" w:themeShade="BF"/>
        </w:rPr>
        <w:t>I u</w:t>
      </w:r>
      <w:r w:rsidR="0060386C" w:rsidRPr="00A20386">
        <w:rPr>
          <w:color w:val="17365D" w:themeColor="text2" w:themeShade="BF"/>
        </w:rPr>
        <w:t xml:space="preserve">se a </w:t>
      </w:r>
      <w:r w:rsidR="0060386C" w:rsidRPr="00A20386">
        <w:rPr>
          <w:b/>
          <w:color w:val="17365D" w:themeColor="text2" w:themeShade="BF"/>
        </w:rPr>
        <w:t>translation or paraphrase in contemporary language</w:t>
      </w:r>
    </w:p>
    <w:p w:rsidR="00C940AD" w:rsidRPr="00A20386" w:rsidRDefault="00032659" w:rsidP="007F3D1A">
      <w:pPr>
        <w:pStyle w:val="NormalWeb"/>
        <w:shd w:val="clear" w:color="000000" w:fill="auto"/>
        <w:spacing w:before="120" w:beforeAutospacing="0" w:after="0" w:afterAutospacing="0" w:line="360" w:lineRule="auto"/>
        <w:ind w:left="354"/>
        <w:rPr>
          <w:rFonts w:ascii="Century Gothic" w:hAnsi="Century Gothic"/>
          <w:color w:val="17365D" w:themeColor="text2" w:themeShade="BF"/>
        </w:rPr>
      </w:pPr>
      <w:r w:rsidRPr="00A20386">
        <w:rPr>
          <w:rFonts w:ascii="Century Gothic" w:hAnsi="Century Gothic"/>
          <w:color w:val="17365D" w:themeColor="text2" w:themeShade="BF"/>
        </w:rPr>
        <w:t>I recommend</w:t>
      </w:r>
    </w:p>
    <w:p w:rsidR="00A63358" w:rsidRPr="00A20386" w:rsidRDefault="00DC4C92" w:rsidP="007F3D1A">
      <w:pPr>
        <w:pStyle w:val="NormalWeb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720"/>
        <w:rPr>
          <w:rFonts w:ascii="Century Gothic" w:hAnsi="Century Gothic"/>
          <w:color w:val="17365D" w:themeColor="text2" w:themeShade="BF"/>
        </w:rPr>
      </w:pPr>
      <w:hyperlink r:id="rId10" w:history="1">
        <w:r w:rsidR="00A63358" w:rsidRPr="00A20386">
          <w:rPr>
            <w:rStyle w:val="Hyperlink"/>
            <w:rFonts w:ascii="Century Gothic" w:hAnsi="Century Gothic"/>
            <w:color w:val="17365D" w:themeColor="text2" w:themeShade="BF"/>
          </w:rPr>
          <w:t>The Contemporary English Version</w:t>
        </w:r>
      </w:hyperlink>
      <w:r w:rsidR="00A63358" w:rsidRPr="00A20386">
        <w:rPr>
          <w:rFonts w:ascii="Century Gothic" w:hAnsi="Century Gothic"/>
          <w:color w:val="17365D" w:themeColor="text2" w:themeShade="BF"/>
        </w:rPr>
        <w:t xml:space="preserve"> (CEV)</w:t>
      </w:r>
      <w:bookmarkStart w:id="1" w:name="_Ref444797699"/>
      <w:r w:rsidR="00A63358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1"/>
      </w:r>
      <w:bookmarkEnd w:id="1"/>
    </w:p>
    <w:p w:rsidR="008652AF" w:rsidRPr="00A20386" w:rsidRDefault="00DC4C92" w:rsidP="007F3D1A">
      <w:pPr>
        <w:pStyle w:val="NormalWeb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720"/>
        <w:rPr>
          <w:rFonts w:ascii="Century Gothic" w:hAnsi="Century Gothic"/>
          <w:color w:val="17365D" w:themeColor="text2" w:themeShade="BF"/>
        </w:rPr>
      </w:pPr>
      <w:hyperlink r:id="rId11" w:history="1">
        <w:r w:rsidR="008652AF" w:rsidRPr="00A20386">
          <w:rPr>
            <w:rStyle w:val="Hyperlink"/>
            <w:rFonts w:ascii="Century Gothic" w:hAnsi="Century Gothic"/>
            <w:color w:val="17365D" w:themeColor="text2" w:themeShade="BF"/>
          </w:rPr>
          <w:t>Mr BibleHead blog</w:t>
        </w:r>
      </w:hyperlink>
      <w:r w:rsidR="008652AF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2"/>
      </w:r>
    </w:p>
    <w:p w:rsidR="0069426A" w:rsidRPr="00A20386" w:rsidRDefault="008652AF" w:rsidP="007F3D1A">
      <w:pPr>
        <w:pStyle w:val="NormalWeb"/>
        <w:numPr>
          <w:ilvl w:val="0"/>
          <w:numId w:val="1"/>
        </w:numPr>
        <w:shd w:val="clear" w:color="000000" w:fill="auto"/>
        <w:spacing w:before="0" w:beforeAutospacing="0" w:after="0" w:afterAutospacing="0" w:line="360" w:lineRule="auto"/>
        <w:ind w:left="2512" w:hanging="357"/>
        <w:rPr>
          <w:rFonts w:ascii="Century Gothic" w:hAnsi="Century Gothic"/>
          <w:color w:val="17365D" w:themeColor="text2" w:themeShade="BF"/>
        </w:rPr>
      </w:pPr>
      <w:r w:rsidRPr="00A20386">
        <w:rPr>
          <w:rFonts w:ascii="Century Gothic" w:hAnsi="Century Gothic"/>
          <w:color w:val="17365D" w:themeColor="text2" w:themeShade="BF"/>
        </w:rPr>
        <w:t xml:space="preserve">‘The </w:t>
      </w:r>
      <w:r w:rsidR="00310784" w:rsidRPr="00A20386">
        <w:rPr>
          <w:rFonts w:ascii="Century Gothic" w:hAnsi="Century Gothic"/>
          <w:color w:val="17365D" w:themeColor="text2" w:themeShade="BF"/>
        </w:rPr>
        <w:t>New Testament for Everyone</w:t>
      </w:r>
      <w:r w:rsidRPr="00A20386">
        <w:rPr>
          <w:rFonts w:ascii="Century Gothic" w:hAnsi="Century Gothic"/>
          <w:color w:val="17365D" w:themeColor="text2" w:themeShade="BF"/>
        </w:rPr>
        <w:t>’</w:t>
      </w:r>
      <w:r w:rsidR="006E188D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3"/>
      </w:r>
      <w:r w:rsidRPr="00A20386">
        <w:rPr>
          <w:rFonts w:ascii="Century Gothic" w:hAnsi="Century Gothic"/>
          <w:color w:val="17365D" w:themeColor="text2" w:themeShade="BF"/>
        </w:rPr>
        <w:t xml:space="preserve"> </w:t>
      </w:r>
    </w:p>
    <w:p w:rsidR="000E2AFF" w:rsidRPr="00A20386" w:rsidRDefault="000E2AFF" w:rsidP="000E2AFF">
      <w:pPr>
        <w:pStyle w:val="NormalWeb"/>
        <w:shd w:val="clear" w:color="000000" w:fill="auto"/>
        <w:spacing w:before="0" w:beforeAutospacing="0" w:after="0" w:afterAutospacing="0" w:line="360" w:lineRule="auto"/>
        <w:ind w:left="1080"/>
        <w:rPr>
          <w:rFonts w:ascii="Century Gothic" w:hAnsi="Century Gothic"/>
          <w:color w:val="17365D" w:themeColor="text2" w:themeShade="BF"/>
        </w:rPr>
      </w:pPr>
    </w:p>
    <w:p w:rsidR="0060386C" w:rsidRPr="00A20386" w:rsidRDefault="00C940AD" w:rsidP="0098336F">
      <w:pPr>
        <w:pStyle w:val="ListParagraph"/>
        <w:numPr>
          <w:ilvl w:val="0"/>
          <w:numId w:val="6"/>
        </w:numPr>
        <w:shd w:val="clear" w:color="000000" w:fill="auto"/>
        <w:spacing w:line="360" w:lineRule="auto"/>
        <w:ind w:left="357" w:hanging="357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I u</w:t>
      </w:r>
      <w:r w:rsidR="0060386C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se a </w:t>
      </w:r>
      <w:r w:rsidR="0060386C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multi-sensory approach</w:t>
      </w:r>
    </w:p>
    <w:p w:rsidR="0069426A" w:rsidRPr="00A20386" w:rsidRDefault="0060386C" w:rsidP="008B5DEA">
      <w:pPr>
        <w:pStyle w:val="ListParagraph"/>
        <w:shd w:val="clear" w:color="000000" w:fill="auto"/>
        <w:spacing w:line="360" w:lineRule="auto"/>
        <w:ind w:left="357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As well as</w:t>
      </w:r>
      <w:r w:rsidR="00035966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print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format, I also use</w:t>
      </w:r>
      <w:r w:rsidR="00035966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audio, visual, drama and music</w:t>
      </w:r>
      <w:r w:rsidR="0069426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.  </w:t>
      </w:r>
    </w:p>
    <w:p w:rsidR="008F0998" w:rsidRDefault="0069426A" w:rsidP="0069426A">
      <w:pPr>
        <w:pStyle w:val="ListParagraph"/>
        <w:shd w:val="clear" w:color="000000" w:fill="auto"/>
        <w:spacing w:line="360" w:lineRule="auto"/>
        <w:ind w:left="357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F</w:t>
      </w:r>
      <w:r w:rsidR="00074B94" w:rsidRPr="00A20386">
        <w:rPr>
          <w:rFonts w:ascii="Century Gothic" w:hAnsi="Century Gothic"/>
          <w:color w:val="17365D" w:themeColor="text2" w:themeShade="BF"/>
          <w:sz w:val="24"/>
          <w:szCs w:val="24"/>
        </w:rPr>
        <w:t>or example</w:t>
      </w:r>
    </w:p>
    <w:p w:rsidR="00C2658E" w:rsidRDefault="00C2658E" w:rsidP="0069426A">
      <w:pPr>
        <w:pStyle w:val="ListParagraph"/>
        <w:shd w:val="clear" w:color="000000" w:fill="auto"/>
        <w:spacing w:line="360" w:lineRule="auto"/>
        <w:ind w:left="357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C2658E" w:rsidRDefault="00C2658E" w:rsidP="0069426A">
      <w:pPr>
        <w:pStyle w:val="ListParagraph"/>
        <w:shd w:val="clear" w:color="000000" w:fill="auto"/>
        <w:spacing w:line="360" w:lineRule="auto"/>
        <w:ind w:left="357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C2658E" w:rsidRPr="00A20386" w:rsidRDefault="00C2658E" w:rsidP="0069426A">
      <w:pPr>
        <w:pStyle w:val="ListParagraph"/>
        <w:shd w:val="clear" w:color="000000" w:fill="auto"/>
        <w:spacing w:line="360" w:lineRule="auto"/>
        <w:ind w:left="357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C05C92" w:rsidRPr="00A20386" w:rsidRDefault="00C940AD" w:rsidP="001F3B0D">
      <w:pPr>
        <w:pStyle w:val="ListParagraph"/>
        <w:shd w:val="clear" w:color="000000" w:fill="auto"/>
        <w:spacing w:line="360" w:lineRule="auto"/>
        <w:ind w:left="0"/>
        <w:rPr>
          <w:noProof/>
          <w:color w:val="17365D" w:themeColor="text2" w:themeShade="BF"/>
          <w:lang w:eastAsia="en-GB"/>
        </w:rPr>
      </w:pPr>
      <w:r w:rsidRPr="00A20386">
        <w:rPr>
          <w:rFonts w:ascii="Century Gothic" w:hAnsi="Century Gothic"/>
          <w:noProof/>
          <w:color w:val="17365D" w:themeColor="text2" w:themeShade="BF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5A4680A7" wp14:editId="5DC26E4B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1042670" cy="652145"/>
            <wp:effectExtent l="0" t="0" r="508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6C" w:rsidRPr="00A20386" w:rsidRDefault="0060386C" w:rsidP="0060386C">
      <w:pPr>
        <w:pStyle w:val="ListParagraph"/>
        <w:shd w:val="clear" w:color="000000" w:fill="auto"/>
        <w:spacing w:line="360" w:lineRule="auto"/>
        <w:ind w:left="0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Audio</w:t>
      </w:r>
    </w:p>
    <w:p w:rsidR="007A1923" w:rsidRPr="00A20386" w:rsidRDefault="007A1923" w:rsidP="0060386C">
      <w:pPr>
        <w:pStyle w:val="ListParagraph"/>
        <w:shd w:val="clear" w:color="000000" w:fill="auto"/>
        <w:spacing w:line="360" w:lineRule="auto"/>
        <w:ind w:left="0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</w:p>
    <w:p w:rsidR="0060386C" w:rsidRPr="00A20386" w:rsidRDefault="00DC4C92" w:rsidP="0098336F">
      <w:pPr>
        <w:pStyle w:val="NormalWeb"/>
        <w:numPr>
          <w:ilvl w:val="0"/>
          <w:numId w:val="9"/>
        </w:numPr>
        <w:shd w:val="clear" w:color="000000" w:fill="auto"/>
        <w:spacing w:before="0" w:beforeAutospacing="0" w:after="0" w:afterAutospacing="0" w:line="360" w:lineRule="auto"/>
        <w:rPr>
          <w:rFonts w:ascii="Century Gothic" w:hAnsi="Century Gothic"/>
          <w:color w:val="17365D" w:themeColor="text2" w:themeShade="BF"/>
        </w:rPr>
      </w:pPr>
      <w:hyperlink r:id="rId13" w:history="1">
        <w:r w:rsidR="0060386C" w:rsidRPr="00A20386">
          <w:rPr>
            <w:rStyle w:val="Hyperlink"/>
            <w:rFonts w:ascii="Century Gothic" w:hAnsi="Century Gothic"/>
            <w:color w:val="17365D" w:themeColor="text2" w:themeShade="BF"/>
          </w:rPr>
          <w:t>‘You’ve got the time’</w:t>
        </w:r>
      </w:hyperlink>
      <w:r w:rsidR="0060386C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4"/>
      </w:r>
      <w:r w:rsidR="0060386C" w:rsidRPr="00A20386">
        <w:rPr>
          <w:rFonts w:ascii="Century Gothic" w:hAnsi="Century Gothic"/>
          <w:color w:val="17365D" w:themeColor="text2" w:themeShade="BF"/>
        </w:rPr>
        <w:t xml:space="preserve"> </w:t>
      </w:r>
    </w:p>
    <w:p w:rsidR="0060386C" w:rsidRPr="00A20386" w:rsidRDefault="00DC4C92" w:rsidP="0098336F">
      <w:pPr>
        <w:pStyle w:val="NormalWeb"/>
        <w:numPr>
          <w:ilvl w:val="0"/>
          <w:numId w:val="9"/>
        </w:numPr>
        <w:shd w:val="clear" w:color="000000" w:fill="auto"/>
        <w:spacing w:before="0" w:beforeAutospacing="0" w:after="0" w:afterAutospacing="0" w:line="360" w:lineRule="auto"/>
        <w:rPr>
          <w:rFonts w:ascii="Century Gothic" w:hAnsi="Century Gothic"/>
          <w:color w:val="17365D" w:themeColor="text2" w:themeShade="BF"/>
        </w:rPr>
      </w:pPr>
      <w:hyperlink r:id="rId14" w:history="1">
        <w:r w:rsidR="0060386C" w:rsidRPr="00A20386">
          <w:rPr>
            <w:rStyle w:val="Hyperlink"/>
            <w:rFonts w:ascii="Century Gothic" w:hAnsi="Century Gothic"/>
            <w:color w:val="17365D" w:themeColor="text2" w:themeShade="BF"/>
          </w:rPr>
          <w:t>‘PodBible’</w:t>
        </w:r>
      </w:hyperlink>
      <w:r w:rsidR="0060386C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5"/>
      </w:r>
      <w:r w:rsidR="0060386C" w:rsidRPr="00A20386">
        <w:rPr>
          <w:rFonts w:ascii="Century Gothic" w:hAnsi="Century Gothic"/>
          <w:color w:val="17365D" w:themeColor="text2" w:themeShade="BF"/>
        </w:rPr>
        <w:t xml:space="preserve"> </w:t>
      </w:r>
    </w:p>
    <w:p w:rsidR="0060386C" w:rsidRPr="00A20386" w:rsidRDefault="0060386C" w:rsidP="0098336F">
      <w:pPr>
        <w:pStyle w:val="NormalWeb"/>
        <w:numPr>
          <w:ilvl w:val="0"/>
          <w:numId w:val="9"/>
        </w:numPr>
        <w:shd w:val="clear" w:color="000000" w:fill="auto"/>
        <w:spacing w:before="0" w:beforeAutospacing="0" w:after="120" w:afterAutospacing="0" w:line="360" w:lineRule="auto"/>
        <w:rPr>
          <w:rFonts w:ascii="Century Gothic" w:hAnsi="Century Gothic"/>
          <w:color w:val="17365D" w:themeColor="text2" w:themeShade="BF"/>
        </w:rPr>
      </w:pPr>
      <w:r w:rsidRPr="00A20386">
        <w:rPr>
          <w:rFonts w:ascii="Century Gothic" w:hAnsi="Century Gothic"/>
          <w:color w:val="17365D" w:themeColor="text2" w:themeShade="BF"/>
        </w:rPr>
        <w:t>‘The Message’</w:t>
      </w:r>
      <w:r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6"/>
      </w:r>
    </w:p>
    <w:p w:rsidR="00C940AD" w:rsidRPr="00A20386" w:rsidRDefault="0060386C" w:rsidP="0060386C">
      <w:pPr>
        <w:pStyle w:val="ListParagraph"/>
        <w:shd w:val="clear" w:color="000000" w:fill="auto"/>
        <w:spacing w:line="360" w:lineRule="auto"/>
        <w:ind w:left="0"/>
        <w:rPr>
          <w:rFonts w:ascii="Century Gothic" w:hAnsi="Century Gothic"/>
          <w:b/>
          <w:color w:val="17365D" w:themeColor="text2" w:themeShade="BF"/>
        </w:rPr>
      </w:pPr>
      <w:r w:rsidRPr="00A20386">
        <w:rPr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79744" behindDoc="0" locked="0" layoutInCell="1" allowOverlap="1" wp14:anchorId="67FB3064" wp14:editId="2A7C54C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30275" cy="971550"/>
            <wp:effectExtent l="0" t="0" r="3175" b="0"/>
            <wp:wrapSquare wrapText="bothSides"/>
            <wp:docPr id="10" name="Picture 10" descr="A burning bush." title="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386">
        <w:rPr>
          <w:rFonts w:ascii="Century Gothic" w:hAnsi="Century Gothic"/>
          <w:b/>
          <w:color w:val="17365D" w:themeColor="text2" w:themeShade="BF"/>
        </w:rPr>
        <w:t xml:space="preserve"> </w:t>
      </w:r>
    </w:p>
    <w:p w:rsidR="0060386C" w:rsidRPr="00A20386" w:rsidRDefault="0060386C" w:rsidP="00A20386">
      <w:pPr>
        <w:pStyle w:val="ListParagraph"/>
        <w:shd w:val="clear" w:color="000000" w:fill="auto"/>
        <w:spacing w:after="0" w:line="360" w:lineRule="auto"/>
        <w:ind w:left="0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Illustration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  <w:p w:rsidR="00C940AD" w:rsidRPr="00A20386" w:rsidRDefault="00C940AD" w:rsidP="0060386C">
      <w:pPr>
        <w:pStyle w:val="ListParagraph"/>
        <w:shd w:val="clear" w:color="000000" w:fill="auto"/>
        <w:spacing w:line="360" w:lineRule="auto"/>
        <w:ind w:left="0"/>
        <w:rPr>
          <w:rFonts w:ascii="Century Gothic" w:hAnsi="Century Gothic"/>
          <w:color w:val="17365D" w:themeColor="text2" w:themeShade="BF"/>
        </w:rPr>
      </w:pPr>
    </w:p>
    <w:p w:rsidR="00C940AD" w:rsidRPr="00A20386" w:rsidRDefault="00C940AD" w:rsidP="0060386C">
      <w:pPr>
        <w:pStyle w:val="ListParagraph"/>
        <w:shd w:val="clear" w:color="000000" w:fill="auto"/>
        <w:spacing w:line="360" w:lineRule="auto"/>
        <w:ind w:left="0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60386C" w:rsidRPr="00A20386" w:rsidRDefault="0060386C" w:rsidP="0098336F">
      <w:pPr>
        <w:pStyle w:val="NormalWeb"/>
        <w:numPr>
          <w:ilvl w:val="0"/>
          <w:numId w:val="10"/>
        </w:numPr>
        <w:shd w:val="clear" w:color="000000" w:fill="auto"/>
        <w:spacing w:before="0" w:beforeAutospacing="0" w:after="0" w:afterAutospacing="0" w:line="360" w:lineRule="auto"/>
        <w:rPr>
          <w:rFonts w:ascii="Century Gothic" w:hAnsi="Century Gothic"/>
          <w:color w:val="17365D" w:themeColor="text2" w:themeShade="BF"/>
        </w:rPr>
      </w:pPr>
      <w:r w:rsidRPr="00A20386">
        <w:rPr>
          <w:rFonts w:ascii="Century Gothic" w:hAnsi="Century Gothic"/>
          <w:color w:val="17365D" w:themeColor="text2" w:themeShade="BF"/>
        </w:rPr>
        <w:t>The Lion Graphic Bible</w:t>
      </w:r>
      <w:r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7"/>
      </w:r>
    </w:p>
    <w:p w:rsidR="0060386C" w:rsidRPr="00A20386" w:rsidRDefault="0060386C" w:rsidP="0098336F">
      <w:pPr>
        <w:pStyle w:val="NormalWeb"/>
        <w:numPr>
          <w:ilvl w:val="0"/>
          <w:numId w:val="10"/>
        </w:numPr>
        <w:shd w:val="clear" w:color="000000" w:fill="auto"/>
        <w:spacing w:before="0" w:beforeAutospacing="0" w:after="0" w:afterAutospacing="0" w:line="360" w:lineRule="auto"/>
        <w:rPr>
          <w:rFonts w:ascii="Century Gothic" w:hAnsi="Century Gothic"/>
          <w:color w:val="17365D" w:themeColor="text2" w:themeShade="BF"/>
        </w:rPr>
      </w:pPr>
      <w:r w:rsidRPr="00A20386">
        <w:rPr>
          <w:rFonts w:ascii="Century Gothic" w:hAnsi="Century Gothic"/>
          <w:color w:val="17365D" w:themeColor="text2" w:themeShade="BF"/>
        </w:rPr>
        <w:t>The Good News Bible Colour Reference edition</w:t>
      </w:r>
      <w:r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8"/>
      </w:r>
      <w:r w:rsidRPr="00A20386">
        <w:rPr>
          <w:rFonts w:ascii="Century Gothic" w:hAnsi="Century Gothic"/>
          <w:color w:val="17365D" w:themeColor="text2" w:themeShade="BF"/>
        </w:rPr>
        <w:t xml:space="preserve"> </w:t>
      </w:r>
    </w:p>
    <w:p w:rsidR="000E2AFF" w:rsidRPr="00A20386" w:rsidRDefault="00DC4C92" w:rsidP="000E2AFF">
      <w:pPr>
        <w:pStyle w:val="NormalWeb"/>
        <w:numPr>
          <w:ilvl w:val="0"/>
          <w:numId w:val="10"/>
        </w:numPr>
        <w:shd w:val="clear" w:color="000000" w:fill="auto"/>
        <w:spacing w:before="0" w:beforeAutospacing="0" w:after="0" w:afterAutospacing="0" w:line="360" w:lineRule="auto"/>
        <w:rPr>
          <w:rStyle w:val="Hyperlink"/>
          <w:rFonts w:ascii="Century Gothic" w:hAnsi="Century Gothic"/>
          <w:color w:val="17365D" w:themeColor="text2" w:themeShade="BF"/>
          <w:u w:val="none"/>
        </w:rPr>
      </w:pPr>
      <w:hyperlink r:id="rId16" w:history="1">
        <w:r w:rsidR="00502CA0" w:rsidRPr="00A20386">
          <w:rPr>
            <w:rStyle w:val="Hyperlink"/>
            <w:rFonts w:ascii="Century Gothic" w:hAnsi="Century Gothic"/>
            <w:color w:val="17365D" w:themeColor="text2" w:themeShade="BF"/>
          </w:rPr>
          <w:t>‘</w:t>
        </w:r>
        <w:r w:rsidR="0060386C" w:rsidRPr="00A20386">
          <w:rPr>
            <w:rStyle w:val="Hyperlink"/>
            <w:rFonts w:ascii="Century Gothic" w:hAnsi="Century Gothic"/>
            <w:color w:val="17365D" w:themeColor="text2" w:themeShade="BF"/>
          </w:rPr>
          <w:t>Free Bible images</w:t>
        </w:r>
        <w:r w:rsidR="00502CA0" w:rsidRPr="00A20386">
          <w:rPr>
            <w:rStyle w:val="Hyperlink"/>
            <w:rFonts w:ascii="Century Gothic" w:hAnsi="Century Gothic"/>
            <w:color w:val="17365D" w:themeColor="text2" w:themeShade="BF"/>
          </w:rPr>
          <w:t>’</w:t>
        </w:r>
        <w:r w:rsidR="0060386C" w:rsidRPr="00A20386">
          <w:rPr>
            <w:rStyle w:val="Hyperlink"/>
            <w:rFonts w:ascii="Century Gothic" w:hAnsi="Century Gothic"/>
            <w:color w:val="17365D" w:themeColor="text2" w:themeShade="BF"/>
          </w:rPr>
          <w:t xml:space="preserve"> website</w:t>
        </w:r>
      </w:hyperlink>
      <w:r w:rsidR="0060386C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9"/>
      </w:r>
    </w:p>
    <w:p w:rsidR="00A20386" w:rsidRPr="00A20386" w:rsidRDefault="00A20386" w:rsidP="00A20386">
      <w:pPr>
        <w:pStyle w:val="NormalWeb"/>
        <w:shd w:val="clear" w:color="000000" w:fill="auto"/>
        <w:spacing w:before="0" w:beforeAutospacing="0" w:after="0" w:afterAutospacing="0" w:line="360" w:lineRule="auto"/>
        <w:ind w:left="360"/>
        <w:rPr>
          <w:rFonts w:ascii="Century Gothic" w:hAnsi="Century Gothic"/>
          <w:color w:val="17365D" w:themeColor="text2" w:themeShade="BF"/>
        </w:rPr>
      </w:pPr>
      <w:r w:rsidRPr="00A20386">
        <w:rPr>
          <w:noProof/>
          <w:color w:val="17365D" w:themeColor="text2" w:themeShade="BF"/>
        </w:rPr>
        <w:drawing>
          <wp:anchor distT="0" distB="0" distL="114300" distR="114300" simplePos="0" relativeHeight="251680768" behindDoc="0" locked="0" layoutInCell="1" allowOverlap="1" wp14:anchorId="18EDF0E0" wp14:editId="7B3E81A9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237615" cy="773430"/>
            <wp:effectExtent l="0" t="0" r="635" b="7620"/>
            <wp:wrapSquare wrapText="bothSides"/>
            <wp:docPr id="5" name="Picture 5" descr="A video camera." title="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0CA" w:rsidRPr="00A20386" w:rsidRDefault="00FC10CA" w:rsidP="001F3B0D">
      <w:pPr>
        <w:pStyle w:val="ListParagraph"/>
        <w:shd w:val="clear" w:color="000000" w:fill="auto"/>
        <w:spacing w:line="360" w:lineRule="auto"/>
        <w:ind w:left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Film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  <w:p w:rsidR="00C940AD" w:rsidRPr="00A20386" w:rsidRDefault="00C940AD" w:rsidP="001F3B0D">
      <w:pPr>
        <w:pStyle w:val="ListParagraph"/>
        <w:shd w:val="clear" w:color="000000" w:fill="auto"/>
        <w:spacing w:line="360" w:lineRule="auto"/>
        <w:ind w:left="0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</w:p>
    <w:p w:rsidR="00FC10CA" w:rsidRPr="00A20386" w:rsidRDefault="00DC4C92" w:rsidP="0098336F">
      <w:pPr>
        <w:pStyle w:val="NormalWeb"/>
        <w:numPr>
          <w:ilvl w:val="0"/>
          <w:numId w:val="8"/>
        </w:numPr>
        <w:shd w:val="clear" w:color="000000" w:fill="auto"/>
        <w:spacing w:before="0" w:beforeAutospacing="0" w:after="0" w:afterAutospacing="0" w:line="360" w:lineRule="auto"/>
        <w:rPr>
          <w:rFonts w:ascii="Century Gothic" w:hAnsi="Century Gothic"/>
          <w:color w:val="17365D" w:themeColor="text2" w:themeShade="BF"/>
        </w:rPr>
      </w:pPr>
      <w:hyperlink r:id="rId18" w:history="1">
        <w:r w:rsidR="00FC10CA" w:rsidRPr="00A20386">
          <w:rPr>
            <w:rStyle w:val="Hyperlink"/>
            <w:rFonts w:ascii="Century Gothic" w:hAnsi="Century Gothic"/>
            <w:color w:val="17365D" w:themeColor="text2" w:themeShade="BF"/>
          </w:rPr>
          <w:t>‘The Bible’ TV mini-series</w:t>
        </w:r>
      </w:hyperlink>
      <w:r w:rsidR="00FC10CA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10"/>
      </w:r>
      <w:r w:rsidR="00FC10CA" w:rsidRPr="00A20386">
        <w:rPr>
          <w:rFonts w:ascii="Century Gothic" w:hAnsi="Century Gothic"/>
          <w:color w:val="17365D" w:themeColor="text2" w:themeShade="BF"/>
        </w:rPr>
        <w:t xml:space="preserve"> (2013) </w:t>
      </w:r>
    </w:p>
    <w:p w:rsidR="00FC10CA" w:rsidRPr="00A20386" w:rsidRDefault="00DC4C92" w:rsidP="0098336F">
      <w:pPr>
        <w:pStyle w:val="NormalWeb"/>
        <w:numPr>
          <w:ilvl w:val="0"/>
          <w:numId w:val="8"/>
        </w:numPr>
        <w:shd w:val="clear" w:color="000000" w:fill="auto"/>
        <w:spacing w:before="0" w:beforeAutospacing="0" w:after="0" w:afterAutospacing="0" w:line="360" w:lineRule="auto"/>
        <w:rPr>
          <w:rFonts w:ascii="Century Gothic" w:hAnsi="Century Gothic"/>
          <w:color w:val="17365D" w:themeColor="text2" w:themeShade="BF"/>
        </w:rPr>
      </w:pPr>
      <w:hyperlink r:id="rId19" w:history="1">
        <w:r w:rsidR="00FC10CA" w:rsidRPr="00A20386">
          <w:rPr>
            <w:rStyle w:val="Hyperlink"/>
            <w:rFonts w:ascii="Century Gothic" w:hAnsi="Century Gothic"/>
            <w:color w:val="17365D" w:themeColor="text2" w:themeShade="BF"/>
          </w:rPr>
          <w:t>‘Jesus’ film</w:t>
        </w:r>
      </w:hyperlink>
      <w:r w:rsidR="00FC10CA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11"/>
      </w:r>
      <w:r w:rsidR="00FC10CA" w:rsidRPr="00A20386">
        <w:rPr>
          <w:rFonts w:ascii="Century Gothic" w:hAnsi="Century Gothic"/>
          <w:color w:val="17365D" w:themeColor="text2" w:themeShade="BF"/>
        </w:rPr>
        <w:t xml:space="preserve"> (1979) </w:t>
      </w:r>
    </w:p>
    <w:p w:rsidR="00FC10CA" w:rsidRPr="00A20386" w:rsidRDefault="00DC4C92" w:rsidP="0098336F">
      <w:pPr>
        <w:pStyle w:val="NormalWeb"/>
        <w:numPr>
          <w:ilvl w:val="0"/>
          <w:numId w:val="8"/>
        </w:numPr>
        <w:shd w:val="clear" w:color="000000" w:fill="auto"/>
        <w:spacing w:before="0" w:beforeAutospacing="0" w:after="0" w:afterAutospacing="0" w:line="360" w:lineRule="auto"/>
        <w:rPr>
          <w:rStyle w:val="Hyperlink"/>
          <w:rFonts w:ascii="Century Gothic" w:hAnsi="Century Gothic"/>
          <w:color w:val="17365D" w:themeColor="text2" w:themeShade="BF"/>
          <w:u w:val="none"/>
        </w:rPr>
      </w:pPr>
      <w:hyperlink r:id="rId20" w:history="1">
        <w:r w:rsidR="00FC10CA" w:rsidRPr="00A20386">
          <w:rPr>
            <w:rStyle w:val="Hyperlink"/>
            <w:rFonts w:ascii="Century Gothic" w:hAnsi="Century Gothic"/>
            <w:color w:val="17365D" w:themeColor="text2" w:themeShade="BF"/>
          </w:rPr>
          <w:t>‘The Pitch’ films</w:t>
        </w:r>
      </w:hyperlink>
      <w:r w:rsidR="00FC10CA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12"/>
      </w:r>
    </w:p>
    <w:p w:rsidR="00FC10CA" w:rsidRPr="00A20386" w:rsidRDefault="00DC4C92" w:rsidP="0098336F">
      <w:pPr>
        <w:pStyle w:val="NormalWeb"/>
        <w:numPr>
          <w:ilvl w:val="0"/>
          <w:numId w:val="8"/>
        </w:numPr>
        <w:shd w:val="clear" w:color="000000" w:fill="auto"/>
        <w:spacing w:before="0" w:beforeAutospacing="0" w:after="0" w:afterAutospacing="0" w:line="360" w:lineRule="auto"/>
        <w:rPr>
          <w:rStyle w:val="Hyperlink"/>
          <w:rFonts w:ascii="Century Gothic" w:hAnsi="Century Gothic"/>
          <w:color w:val="17365D" w:themeColor="text2" w:themeShade="BF"/>
          <w:u w:val="none"/>
        </w:rPr>
      </w:pPr>
      <w:hyperlink r:id="rId21" w:history="1">
        <w:r w:rsidR="00502CA0" w:rsidRPr="00A20386">
          <w:rPr>
            <w:rStyle w:val="Hyperlink"/>
            <w:rFonts w:ascii="Century Gothic" w:hAnsi="Century Gothic"/>
            <w:color w:val="17365D" w:themeColor="text2" w:themeShade="BF"/>
          </w:rPr>
          <w:t>‘</w:t>
        </w:r>
        <w:r w:rsidR="00FC10CA" w:rsidRPr="00A20386">
          <w:rPr>
            <w:rStyle w:val="Hyperlink"/>
            <w:rFonts w:ascii="Century Gothic" w:hAnsi="Century Gothic"/>
            <w:color w:val="17365D" w:themeColor="text2" w:themeShade="BF"/>
          </w:rPr>
          <w:t>Lifekids</w:t>
        </w:r>
        <w:r w:rsidR="00502CA0" w:rsidRPr="00A20386">
          <w:rPr>
            <w:rStyle w:val="Hyperlink"/>
            <w:rFonts w:ascii="Century Gothic" w:hAnsi="Century Gothic"/>
            <w:color w:val="17365D" w:themeColor="text2" w:themeShade="BF"/>
          </w:rPr>
          <w:t>’</w:t>
        </w:r>
        <w:r w:rsidR="000E2AFF" w:rsidRPr="00A20386">
          <w:rPr>
            <w:rStyle w:val="Hyperlink"/>
            <w:rFonts w:ascii="Century Gothic" w:hAnsi="Century Gothic"/>
            <w:color w:val="17365D" w:themeColor="text2" w:themeShade="BF"/>
          </w:rPr>
          <w:t xml:space="preserve"> animations</w:t>
        </w:r>
      </w:hyperlink>
      <w:r w:rsidR="00FC10CA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13"/>
      </w:r>
      <w:r w:rsidR="00FC10CA" w:rsidRPr="00A20386">
        <w:rPr>
          <w:rStyle w:val="Hyperlink"/>
          <w:rFonts w:ascii="Century Gothic" w:hAnsi="Century Gothic"/>
          <w:color w:val="17365D" w:themeColor="text2" w:themeShade="BF"/>
          <w:u w:val="none"/>
        </w:rPr>
        <w:t xml:space="preserve"> </w:t>
      </w:r>
    </w:p>
    <w:p w:rsidR="00A63358" w:rsidRPr="00A20386" w:rsidRDefault="00DC4C92" w:rsidP="000E2AFF">
      <w:pPr>
        <w:pStyle w:val="NormalWeb"/>
        <w:numPr>
          <w:ilvl w:val="0"/>
          <w:numId w:val="8"/>
        </w:numPr>
        <w:shd w:val="clear" w:color="000000" w:fill="auto"/>
        <w:spacing w:before="0" w:beforeAutospacing="0" w:after="120" w:afterAutospacing="0" w:line="360" w:lineRule="auto"/>
        <w:rPr>
          <w:rFonts w:ascii="Century Gothic" w:hAnsi="Century Gothic"/>
          <w:color w:val="17365D" w:themeColor="text2" w:themeShade="BF"/>
        </w:rPr>
      </w:pPr>
      <w:hyperlink r:id="rId22" w:history="1">
        <w:r w:rsidR="00FC10CA" w:rsidRPr="00A20386">
          <w:rPr>
            <w:rStyle w:val="Hyperlink"/>
            <w:rFonts w:ascii="Century Gothic" w:hAnsi="Century Gothic"/>
            <w:color w:val="17365D" w:themeColor="text2" w:themeShade="BF"/>
          </w:rPr>
          <w:t>Channel 4</w:t>
        </w:r>
        <w:r w:rsidR="00DD59C4" w:rsidRPr="00A20386">
          <w:rPr>
            <w:rStyle w:val="Hyperlink"/>
            <w:rFonts w:ascii="Century Gothic" w:hAnsi="Century Gothic"/>
            <w:color w:val="17365D" w:themeColor="text2" w:themeShade="BF"/>
          </w:rPr>
          <w:t>’s</w:t>
        </w:r>
        <w:r w:rsidR="00FC10CA" w:rsidRPr="00A20386">
          <w:rPr>
            <w:rStyle w:val="Hyperlink"/>
            <w:rFonts w:ascii="Century Gothic" w:hAnsi="Century Gothic"/>
            <w:color w:val="17365D" w:themeColor="text2" w:themeShade="BF"/>
          </w:rPr>
          <w:t xml:space="preserve"> ‘Stop Look Listen’ Animated Bible Stories</w:t>
        </w:r>
      </w:hyperlink>
      <w:r w:rsidR="00FC10CA"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14"/>
      </w:r>
    </w:p>
    <w:p w:rsidR="007A1923" w:rsidRPr="00A20386" w:rsidRDefault="007A1923" w:rsidP="00DD59C4">
      <w:pPr>
        <w:pStyle w:val="NormalWeb"/>
        <w:shd w:val="clear" w:color="000000" w:fill="auto"/>
        <w:spacing w:before="120" w:beforeAutospacing="0" w:after="120" w:afterAutospacing="0" w:line="360" w:lineRule="auto"/>
        <w:rPr>
          <w:rFonts w:ascii="Century Gothic" w:hAnsi="Century Gothic"/>
          <w:b/>
          <w:color w:val="17365D" w:themeColor="text2" w:themeShade="BF"/>
        </w:rPr>
      </w:pPr>
      <w:r w:rsidRPr="00A20386">
        <w:rPr>
          <w:noProof/>
          <w:color w:val="17365D" w:themeColor="text2" w:themeShade="BF"/>
        </w:rPr>
        <w:lastRenderedPageBreak/>
        <w:drawing>
          <wp:anchor distT="0" distB="0" distL="114300" distR="114300" simplePos="0" relativeHeight="251681792" behindDoc="0" locked="0" layoutInCell="1" allowOverlap="1" wp14:anchorId="722A6BDF" wp14:editId="60794EA2">
            <wp:simplePos x="0" y="0"/>
            <wp:positionH relativeFrom="column">
              <wp:posOffset>-267970</wp:posOffset>
            </wp:positionH>
            <wp:positionV relativeFrom="paragraph">
              <wp:posOffset>127635</wp:posOffset>
            </wp:positionV>
            <wp:extent cx="1108075" cy="692785"/>
            <wp:effectExtent l="0" t="0" r="0" b="0"/>
            <wp:wrapSquare wrapText="bothSides"/>
            <wp:docPr id="19" name="Picture 19" descr="A musical note." title="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923" w:rsidRPr="00A20386" w:rsidRDefault="0060386C" w:rsidP="0034151C">
      <w:pPr>
        <w:pStyle w:val="NormalWeb"/>
        <w:shd w:val="clear" w:color="000000" w:fill="auto"/>
        <w:spacing w:before="120" w:beforeAutospacing="0" w:after="120" w:afterAutospacing="0" w:line="360" w:lineRule="auto"/>
        <w:rPr>
          <w:rFonts w:ascii="Century Gothic" w:hAnsi="Century Gothic"/>
          <w:b/>
          <w:color w:val="17365D" w:themeColor="text2" w:themeShade="BF"/>
        </w:rPr>
      </w:pPr>
      <w:r w:rsidRPr="00A20386">
        <w:rPr>
          <w:rFonts w:ascii="Century Gothic" w:hAnsi="Century Gothic"/>
          <w:b/>
          <w:color w:val="17365D" w:themeColor="text2" w:themeShade="BF"/>
        </w:rPr>
        <w:t>Musical settings</w:t>
      </w:r>
    </w:p>
    <w:p w:rsidR="0060386C" w:rsidRPr="00A20386" w:rsidRDefault="0060386C" w:rsidP="00DD59C4">
      <w:pPr>
        <w:pStyle w:val="NormalWeb"/>
        <w:shd w:val="clear" w:color="000000" w:fill="auto"/>
        <w:spacing w:before="120" w:beforeAutospacing="0" w:after="120" w:afterAutospacing="0" w:line="360" w:lineRule="auto"/>
        <w:rPr>
          <w:rFonts w:ascii="Century Gothic" w:hAnsi="Century Gothic"/>
          <w:color w:val="17365D" w:themeColor="text2" w:themeShade="BF"/>
        </w:rPr>
      </w:pPr>
      <w:r w:rsidRPr="00A20386">
        <w:rPr>
          <w:rFonts w:ascii="Century Gothic" w:hAnsi="Century Gothic"/>
          <w:color w:val="17365D" w:themeColor="text2" w:themeShade="BF"/>
        </w:rPr>
        <w:t xml:space="preserve"> </w:t>
      </w:r>
    </w:p>
    <w:p w:rsidR="0060386C" w:rsidRPr="00A20386" w:rsidRDefault="0060386C" w:rsidP="0098336F">
      <w:pPr>
        <w:pStyle w:val="NormalWeb"/>
        <w:numPr>
          <w:ilvl w:val="0"/>
          <w:numId w:val="7"/>
        </w:numPr>
        <w:shd w:val="clear" w:color="000000" w:fill="auto"/>
        <w:spacing w:before="0" w:beforeAutospacing="0" w:after="0" w:afterAutospacing="0" w:line="360" w:lineRule="auto"/>
        <w:rPr>
          <w:rFonts w:ascii="Century Gothic" w:hAnsi="Century Gothic"/>
          <w:color w:val="17365D" w:themeColor="text2" w:themeShade="BF"/>
        </w:rPr>
      </w:pPr>
      <w:r w:rsidRPr="00A20386">
        <w:rPr>
          <w:rFonts w:ascii="Century Gothic" w:hAnsi="Century Gothic"/>
          <w:color w:val="17365D" w:themeColor="text2" w:themeShade="BF"/>
        </w:rPr>
        <w:t>Handel’s ‘Messiah’, Mendelssohn’s ‘Elijah’, Schubert’s Psalm 23</w:t>
      </w:r>
    </w:p>
    <w:p w:rsidR="0060386C" w:rsidRPr="00A20386" w:rsidRDefault="0060386C" w:rsidP="0098336F">
      <w:pPr>
        <w:pStyle w:val="NormalWeb"/>
        <w:numPr>
          <w:ilvl w:val="0"/>
          <w:numId w:val="7"/>
        </w:numPr>
        <w:shd w:val="clear" w:color="000000" w:fill="auto"/>
        <w:spacing w:before="0" w:beforeAutospacing="0" w:after="0" w:afterAutospacing="0" w:line="360" w:lineRule="auto"/>
        <w:rPr>
          <w:rFonts w:ascii="Century Gothic" w:hAnsi="Century Gothic"/>
          <w:color w:val="17365D" w:themeColor="text2" w:themeShade="BF"/>
        </w:rPr>
      </w:pPr>
      <w:r w:rsidRPr="00A20386">
        <w:rPr>
          <w:rFonts w:ascii="Century Gothic" w:hAnsi="Century Gothic"/>
          <w:color w:val="17365D" w:themeColor="text2" w:themeShade="BF"/>
        </w:rPr>
        <w:t>Michael Hurd’s ‘pop’ cantatas for children</w:t>
      </w:r>
    </w:p>
    <w:p w:rsidR="0060386C" w:rsidRPr="00A20386" w:rsidRDefault="0060386C" w:rsidP="0098336F">
      <w:pPr>
        <w:pStyle w:val="NormalWeb"/>
        <w:numPr>
          <w:ilvl w:val="0"/>
          <w:numId w:val="7"/>
        </w:numPr>
        <w:shd w:val="clear" w:color="000000" w:fill="auto"/>
        <w:spacing w:before="0" w:beforeAutospacing="0" w:after="0" w:afterAutospacing="0" w:line="360" w:lineRule="auto"/>
        <w:rPr>
          <w:rFonts w:ascii="Century Gothic" w:hAnsi="Century Gothic"/>
          <w:color w:val="17365D" w:themeColor="text2" w:themeShade="BF"/>
        </w:rPr>
      </w:pPr>
      <w:r w:rsidRPr="00A20386">
        <w:rPr>
          <w:rFonts w:ascii="Century Gothic" w:hAnsi="Century Gothic"/>
          <w:color w:val="17365D" w:themeColor="text2" w:themeShade="BF"/>
        </w:rPr>
        <w:t>‘Songs &amp; Hymns of Fellowship’</w:t>
      </w:r>
      <w:r w:rsidRPr="00A20386">
        <w:rPr>
          <w:rStyle w:val="FootnoteReference"/>
          <w:rFonts w:ascii="Century Gothic" w:hAnsi="Century Gothic"/>
          <w:color w:val="17365D" w:themeColor="text2" w:themeShade="BF"/>
        </w:rPr>
        <w:footnoteReference w:id="15"/>
      </w:r>
    </w:p>
    <w:p w:rsidR="0060386C" w:rsidRPr="00A20386" w:rsidRDefault="0060386C" w:rsidP="0034151C">
      <w:pPr>
        <w:pStyle w:val="ListParagraph"/>
        <w:shd w:val="clear" w:color="000000" w:fill="auto"/>
        <w:spacing w:after="0" w:line="360" w:lineRule="auto"/>
        <w:ind w:left="0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074B94" w:rsidRPr="00A20386" w:rsidRDefault="00C940AD" w:rsidP="000E2AFF">
      <w:pPr>
        <w:pStyle w:val="ListParagraph"/>
        <w:numPr>
          <w:ilvl w:val="0"/>
          <w:numId w:val="6"/>
        </w:numPr>
        <w:shd w:val="clear" w:color="000000" w:fill="auto"/>
        <w:spacing w:after="0" w:line="360" w:lineRule="auto"/>
        <w:ind w:left="357" w:hanging="357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I u</w:t>
      </w:r>
      <w:r w:rsidR="0069426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se an </w:t>
      </w:r>
      <w:r w:rsidR="0069426A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interactive approach</w:t>
      </w:r>
    </w:p>
    <w:p w:rsidR="000E2AFF" w:rsidRPr="00A20386" w:rsidRDefault="0069426A" w:rsidP="000E2AFF">
      <w:pPr>
        <w:pStyle w:val="ListParagraph"/>
        <w:numPr>
          <w:ilvl w:val="0"/>
          <w:numId w:val="11"/>
        </w:numPr>
        <w:shd w:val="clear" w:color="000000" w:fill="auto"/>
        <w:spacing w:after="0" w:line="360" w:lineRule="auto"/>
        <w:contextualSpacing w:val="0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I make my </w:t>
      </w: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reading / listening active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ab/>
      </w:r>
    </w:p>
    <w:p w:rsidR="0069426A" w:rsidRPr="00A20386" w:rsidRDefault="007A1923" w:rsidP="000E2AFF">
      <w:pPr>
        <w:pStyle w:val="ListParagraph"/>
        <w:shd w:val="clear" w:color="000000" w:fill="auto"/>
        <w:spacing w:after="0" w:line="360" w:lineRule="auto"/>
        <w:ind w:left="3033"/>
        <w:contextualSpacing w:val="0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 w:rsidRPr="00A20386">
        <w:rPr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75648" behindDoc="0" locked="0" layoutInCell="1" allowOverlap="1" wp14:anchorId="28CFE453" wp14:editId="4A77020B">
            <wp:simplePos x="0" y="0"/>
            <wp:positionH relativeFrom="column">
              <wp:posOffset>-105410</wp:posOffset>
            </wp:positionH>
            <wp:positionV relativeFrom="paragraph">
              <wp:posOffset>318135</wp:posOffset>
            </wp:positionV>
            <wp:extent cx="1683385" cy="1051560"/>
            <wp:effectExtent l="0" t="0" r="0" b="0"/>
            <wp:wrapSquare wrapText="bothSides"/>
            <wp:docPr id="8" name="Picture 8" descr="A girl standing thinking, with several question marks in a thought bubble above her head." title="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6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Active reading or listening is when you read or listen with the aim of answering </w:t>
      </w:r>
      <w:r w:rsidR="00D85103">
        <w:rPr>
          <w:rFonts w:ascii="Century Gothic" w:hAnsi="Century Gothic"/>
          <w:color w:val="17365D" w:themeColor="text2" w:themeShade="BF"/>
          <w:sz w:val="24"/>
          <w:szCs w:val="24"/>
        </w:rPr>
        <w:t>certain questions.  I find the following</w:t>
      </w:r>
      <w:r w:rsidR="0069426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questions really helpful:</w:t>
      </w:r>
    </w:p>
    <w:p w:rsidR="0069426A" w:rsidRPr="00A20386" w:rsidRDefault="0069426A" w:rsidP="0098336F">
      <w:pPr>
        <w:pStyle w:val="ListParagraph"/>
        <w:numPr>
          <w:ilvl w:val="0"/>
          <w:numId w:val="12"/>
        </w:numPr>
        <w:shd w:val="clear" w:color="000000" w:fill="auto"/>
        <w:spacing w:after="0" w:line="360" w:lineRule="auto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What does this chapter say about God?</w:t>
      </w:r>
    </w:p>
    <w:p w:rsidR="007A1923" w:rsidRPr="00A20386" w:rsidRDefault="0069426A" w:rsidP="007A1923">
      <w:pPr>
        <w:pStyle w:val="ListParagraph"/>
        <w:numPr>
          <w:ilvl w:val="0"/>
          <w:numId w:val="12"/>
        </w:numPr>
        <w:shd w:val="clear" w:color="000000" w:fill="auto"/>
        <w:spacing w:after="0" w:line="360" w:lineRule="auto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What does this chapter say about people?</w:t>
      </w:r>
    </w:p>
    <w:p w:rsidR="0069426A" w:rsidRPr="00A20386" w:rsidRDefault="0069426A" w:rsidP="00D85103">
      <w:pPr>
        <w:pStyle w:val="ListParagraph"/>
        <w:numPr>
          <w:ilvl w:val="0"/>
          <w:numId w:val="12"/>
        </w:numPr>
        <w:shd w:val="clear" w:color="000000" w:fill="auto"/>
        <w:spacing w:after="0" w:line="360" w:lineRule="auto"/>
        <w:ind w:left="3759" w:hanging="357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How should we respond to this chapter?</w:t>
      </w: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 </w:t>
      </w:r>
    </w:p>
    <w:p w:rsidR="000E2AFF" w:rsidRPr="00A20386" w:rsidRDefault="000E2AFF" w:rsidP="000E2AFF">
      <w:pPr>
        <w:pStyle w:val="ListParagraph"/>
        <w:shd w:val="clear" w:color="000000" w:fill="auto"/>
        <w:spacing w:after="0" w:line="360" w:lineRule="auto"/>
        <w:ind w:left="3216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DD59C4" w:rsidRPr="00A20386" w:rsidRDefault="00C940AD" w:rsidP="000E2AFF">
      <w:pPr>
        <w:pStyle w:val="ListParagraph"/>
        <w:numPr>
          <w:ilvl w:val="0"/>
          <w:numId w:val="11"/>
        </w:numPr>
        <w:shd w:val="clear" w:color="000000" w:fill="auto"/>
        <w:spacing w:after="0" w:line="360" w:lineRule="auto"/>
        <w:ind w:left="714" w:hanging="357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I </w:t>
      </w: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r</w:t>
      </w:r>
      <w:r w:rsidR="002A1871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ecreate Bible content</w:t>
      </w:r>
      <w:r w:rsidR="002A1871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  <w:p w:rsidR="0069426A" w:rsidRPr="00A20386" w:rsidRDefault="0069426A" w:rsidP="00D85103">
      <w:pPr>
        <w:pStyle w:val="ListParagraph"/>
        <w:shd w:val="clear" w:color="000000" w:fill="auto"/>
        <w:spacing w:after="0" w:line="360" w:lineRule="auto"/>
        <w:ind w:left="714"/>
        <w:contextualSpacing w:val="0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For example </w:t>
      </w:r>
    </w:p>
    <w:p w:rsidR="0069426A" w:rsidRPr="00A20386" w:rsidRDefault="0069426A" w:rsidP="0098336F">
      <w:pPr>
        <w:pStyle w:val="ListParagraph"/>
        <w:numPr>
          <w:ilvl w:val="0"/>
          <w:numId w:val="4"/>
        </w:numPr>
        <w:shd w:val="clear" w:color="000000" w:fill="auto"/>
        <w:spacing w:after="0" w:line="360" w:lineRule="auto"/>
        <w:ind w:left="1071" w:hanging="357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I </w:t>
      </w: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retell a chapter in my own words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</w:t>
      </w:r>
    </w:p>
    <w:p w:rsidR="0069426A" w:rsidRPr="00A20386" w:rsidRDefault="0069426A" w:rsidP="00517F47">
      <w:pPr>
        <w:pStyle w:val="ListParagraph"/>
        <w:shd w:val="clear" w:color="000000" w:fill="auto"/>
        <w:spacing w:after="0" w:line="360" w:lineRule="auto"/>
        <w:ind w:left="1071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I revisit the chapter as often as I need until I can recount the whole chapter without looking at the text</w:t>
      </w:r>
      <w:r w:rsidR="00DD59C4" w:rsidRPr="00A20386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  <w:r w:rsidR="008C6C0C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I’ve also done this in a group, where each person contributes whichever bit of the story they like.</w:t>
      </w:r>
    </w:p>
    <w:p w:rsidR="008C6C0C" w:rsidRPr="00A20386" w:rsidRDefault="008C6C0C" w:rsidP="008C6C0C">
      <w:pPr>
        <w:pStyle w:val="ListParagraph"/>
        <w:numPr>
          <w:ilvl w:val="0"/>
          <w:numId w:val="15"/>
        </w:numPr>
        <w:shd w:val="clear" w:color="000000" w:fill="auto"/>
        <w:spacing w:after="120" w:line="360" w:lineRule="auto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I </w:t>
      </w: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set a story to music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, as a hymn or song </w:t>
      </w:r>
    </w:p>
    <w:p w:rsidR="0069426A" w:rsidRPr="00A20386" w:rsidRDefault="0069426A" w:rsidP="0098336F">
      <w:pPr>
        <w:pStyle w:val="ListParagraph"/>
        <w:numPr>
          <w:ilvl w:val="0"/>
          <w:numId w:val="4"/>
        </w:numPr>
        <w:shd w:val="clear" w:color="000000" w:fill="auto"/>
        <w:spacing w:before="120" w:after="0" w:line="360" w:lineRule="auto"/>
        <w:ind w:left="1071" w:hanging="357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I </w:t>
      </w: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d</w:t>
      </w:r>
      <w:r w:rsidR="00DD59C4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ramatize </w:t>
      </w:r>
      <w:r w:rsidR="00DD59C4" w:rsidRPr="00A20386">
        <w:rPr>
          <w:rFonts w:ascii="Century Gothic" w:hAnsi="Century Gothic"/>
          <w:color w:val="17365D" w:themeColor="text2" w:themeShade="BF"/>
          <w:sz w:val="24"/>
          <w:szCs w:val="24"/>
        </w:rPr>
        <w:t>Bible content</w:t>
      </w:r>
    </w:p>
    <w:p w:rsidR="0069426A" w:rsidRPr="00A20386" w:rsidRDefault="0069426A" w:rsidP="0098336F">
      <w:pPr>
        <w:pStyle w:val="ListParagraph"/>
        <w:numPr>
          <w:ilvl w:val="0"/>
          <w:numId w:val="2"/>
        </w:numPr>
        <w:shd w:val="clear" w:color="000000" w:fill="auto"/>
        <w:spacing w:after="0" w:line="360" w:lineRule="auto"/>
        <w:ind w:left="1488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I go into role</w:t>
      </w:r>
    </w:p>
    <w:p w:rsidR="0069426A" w:rsidRPr="00A20386" w:rsidRDefault="0069426A" w:rsidP="00DD59C4">
      <w:pPr>
        <w:pStyle w:val="ListParagraph"/>
        <w:shd w:val="clear" w:color="000000" w:fill="auto"/>
        <w:spacing w:after="0" w:line="360" w:lineRule="auto"/>
        <w:ind w:left="1488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For example as Job, I paraphrase the chapter I’ve just read or discuss it with Eliphaz, Bildad or Zophar</w:t>
      </w:r>
      <w:r w:rsidR="00D85103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</w:p>
    <w:p w:rsidR="0069426A" w:rsidRPr="00A20386" w:rsidRDefault="0069426A" w:rsidP="0098336F">
      <w:pPr>
        <w:pStyle w:val="ListParagraph"/>
        <w:numPr>
          <w:ilvl w:val="0"/>
          <w:numId w:val="2"/>
        </w:numPr>
        <w:shd w:val="clear" w:color="000000" w:fill="auto"/>
        <w:spacing w:after="0" w:line="360" w:lineRule="auto"/>
        <w:ind w:left="1488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lastRenderedPageBreak/>
        <w:t xml:space="preserve">I ‘act out’ a chapter </w:t>
      </w:r>
    </w:p>
    <w:p w:rsidR="0069426A" w:rsidRPr="00A20386" w:rsidRDefault="0069426A" w:rsidP="00DD59C4">
      <w:pPr>
        <w:pStyle w:val="ListParagraph"/>
        <w:shd w:val="clear" w:color="000000" w:fill="auto"/>
        <w:spacing w:after="120" w:line="360" w:lineRule="auto"/>
        <w:ind w:left="1488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It is entirely up to you whether you try the following technique as it won’t appeal to everyone.  However, in private Bible study, I find it helpful to use something to represent each character (or group of characters) as I act out the story.  For example, sand animals, paper cut-outs, pens, wooden spoons, stones.</w:t>
      </w:r>
    </w:p>
    <w:p w:rsidR="0069426A" w:rsidRPr="00A20386" w:rsidRDefault="0069426A" w:rsidP="0098336F">
      <w:pPr>
        <w:pStyle w:val="ListParagraph"/>
        <w:numPr>
          <w:ilvl w:val="0"/>
          <w:numId w:val="4"/>
        </w:numPr>
        <w:shd w:val="clear" w:color="000000" w:fill="auto"/>
        <w:spacing w:before="120" w:after="0" w:line="360" w:lineRule="auto"/>
        <w:ind w:left="714" w:hanging="357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72576" behindDoc="0" locked="0" layoutInCell="1" allowOverlap="1" wp14:anchorId="3B765880" wp14:editId="462E04C2">
            <wp:simplePos x="0" y="0"/>
            <wp:positionH relativeFrom="column">
              <wp:posOffset>-32385</wp:posOffset>
            </wp:positionH>
            <wp:positionV relativeFrom="paragraph">
              <wp:posOffset>17145</wp:posOffset>
            </wp:positionV>
            <wp:extent cx="1577340" cy="986155"/>
            <wp:effectExtent l="0" t="0" r="3810" b="4445"/>
            <wp:wrapSquare wrapText="bothSides"/>
            <wp:docPr id="9" name="Picture 9" descr="Of a mindmap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I </w:t>
      </w: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create a </w:t>
      </w:r>
      <w:r w:rsidR="00DD59C4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visual presentation of Bible content</w:t>
      </w:r>
    </w:p>
    <w:p w:rsidR="0069426A" w:rsidRPr="00A20386" w:rsidRDefault="0069426A" w:rsidP="00DD59C4">
      <w:pPr>
        <w:pStyle w:val="ListParagraph"/>
        <w:widowControl w:val="0"/>
        <w:shd w:val="clear" w:color="000000" w:fill="auto"/>
        <w:spacing w:after="0" w:line="360" w:lineRule="auto"/>
        <w:ind w:left="3345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I draw a timeline, spider diagram or</w:t>
      </w:r>
      <w:r w:rsidR="008B5DE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annotated family tree</w:t>
      </w:r>
      <w:r w:rsidR="00D85103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 </w:t>
      </w:r>
    </w:p>
    <w:p w:rsidR="0069426A" w:rsidRPr="00A20386" w:rsidRDefault="0069426A" w:rsidP="0069426A">
      <w:pPr>
        <w:pStyle w:val="ListParagraph"/>
        <w:shd w:val="clear" w:color="000000" w:fill="auto"/>
        <w:spacing w:after="0" w:line="360" w:lineRule="auto"/>
        <w:ind w:left="2214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DD59C4" w:rsidRPr="00A20386" w:rsidRDefault="00C05C92" w:rsidP="0098336F">
      <w:pPr>
        <w:pStyle w:val="ListParagraph"/>
        <w:numPr>
          <w:ilvl w:val="0"/>
          <w:numId w:val="11"/>
        </w:numPr>
        <w:shd w:val="clear" w:color="000000" w:fill="auto"/>
        <w:spacing w:after="0" w:line="360" w:lineRule="auto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I </w:t>
      </w:r>
      <w:r w:rsidR="00517F47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study</w:t>
      </w:r>
      <w:r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 the Bible with others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  <w:p w:rsidR="002A1871" w:rsidRPr="00A20386" w:rsidRDefault="00D85103" w:rsidP="00D85103">
      <w:pPr>
        <w:pStyle w:val="ListParagraph"/>
        <w:shd w:val="clear" w:color="000000" w:fill="auto"/>
        <w:spacing w:after="0" w:line="360" w:lineRule="auto"/>
        <w:ind w:left="714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77696" behindDoc="0" locked="0" layoutInCell="1" allowOverlap="1" wp14:anchorId="40257C9F" wp14:editId="792AB879">
            <wp:simplePos x="0" y="0"/>
            <wp:positionH relativeFrom="column">
              <wp:posOffset>425450</wp:posOffset>
            </wp:positionH>
            <wp:positionV relativeFrom="paragraph">
              <wp:posOffset>113665</wp:posOffset>
            </wp:positionV>
            <wp:extent cx="1673860" cy="1263650"/>
            <wp:effectExtent l="0" t="0" r="2540" b="0"/>
            <wp:wrapSquare wrapText="bothSides"/>
            <wp:docPr id="13" name="Picture 13" descr="4 people sitting round a table discussing a document." title="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FF" w:rsidRPr="00A20386">
        <w:rPr>
          <w:rFonts w:ascii="Century Gothic" w:hAnsi="Century Gothic"/>
          <w:color w:val="17365D" w:themeColor="text2" w:themeShade="BF"/>
          <w:sz w:val="24"/>
          <w:szCs w:val="24"/>
        </w:rPr>
        <w:t>H</w:t>
      </w:r>
      <w:r w:rsidR="00517F47" w:rsidRPr="00A20386">
        <w:rPr>
          <w:rFonts w:ascii="Century Gothic" w:hAnsi="Century Gothic"/>
          <w:color w:val="17365D" w:themeColor="text2" w:themeShade="BF"/>
          <w:sz w:val="24"/>
          <w:szCs w:val="24"/>
        </w:rPr>
        <w:t>ear</w:t>
      </w:r>
      <w:r w:rsidR="000E2AFF" w:rsidRPr="00A20386">
        <w:rPr>
          <w:rFonts w:ascii="Century Gothic" w:hAnsi="Century Gothic"/>
          <w:color w:val="17365D" w:themeColor="text2" w:themeShade="BF"/>
          <w:sz w:val="24"/>
          <w:szCs w:val="24"/>
        </w:rPr>
        <w:t>ing</w:t>
      </w:r>
      <w:r w:rsidR="00517F47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other people’s responses to a Bible story</w:t>
      </w:r>
      <w:r w:rsidR="00AB09B7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517F47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adds to my own understanding.  Discussing Bible content </w:t>
      </w:r>
      <w:r w:rsidR="00AB09B7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also </w:t>
      </w:r>
      <w:r w:rsidR="00517F47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makes it concrete and therefore more memorable for me. </w:t>
      </w:r>
      <w:r w:rsidR="0098336F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</w:t>
      </w:r>
      <w:r w:rsidR="00517F47" w:rsidRPr="00A20386">
        <w:rPr>
          <w:rFonts w:ascii="Century Gothic" w:hAnsi="Century Gothic"/>
          <w:color w:val="17365D" w:themeColor="text2" w:themeShade="BF"/>
          <w:sz w:val="24"/>
          <w:szCs w:val="24"/>
        </w:rPr>
        <w:t>Recently, I gave a short</w:t>
      </w:r>
      <w:r w:rsidR="0098336F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AB09B7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Bible </w:t>
      </w:r>
      <w:r w:rsidR="00517F47" w:rsidRPr="00A20386">
        <w:rPr>
          <w:rFonts w:ascii="Century Gothic" w:hAnsi="Century Gothic"/>
          <w:color w:val="17365D" w:themeColor="text2" w:themeShade="BF"/>
          <w:sz w:val="24"/>
          <w:szCs w:val="24"/>
        </w:rPr>
        <w:t>reflection</w:t>
      </w:r>
      <w:r w:rsidR="00AB09B7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to a group</w:t>
      </w:r>
      <w:r w:rsidR="0098336F" w:rsidRPr="00A20386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  <w:r w:rsidR="00517F47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</w:t>
      </w:r>
      <w:r w:rsidR="00AB09B7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I rehearsed what I was going to say many times, over the course of 2 weeks.  So by the time I gave the talk, I knew the story </w:t>
      </w:r>
      <w:r w:rsidR="000E2AFF" w:rsidRPr="00A20386">
        <w:rPr>
          <w:rFonts w:ascii="Century Gothic" w:hAnsi="Century Gothic"/>
          <w:color w:val="17365D" w:themeColor="text2" w:themeShade="BF"/>
          <w:sz w:val="24"/>
          <w:szCs w:val="24"/>
        </w:rPr>
        <w:t>well</w:t>
      </w:r>
      <w:r w:rsidR="00AB09B7" w:rsidRPr="00A20386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  <w:r w:rsidR="00517F47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 </w:t>
      </w:r>
    </w:p>
    <w:p w:rsidR="007A1923" w:rsidRPr="00A20386" w:rsidRDefault="007A1923" w:rsidP="007A1923">
      <w:pPr>
        <w:pStyle w:val="ListParagraph"/>
        <w:shd w:val="clear" w:color="000000" w:fill="auto"/>
        <w:spacing w:after="0" w:line="360" w:lineRule="auto"/>
        <w:ind w:left="360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894F9F" w:rsidRPr="00A20386" w:rsidRDefault="00C940AD" w:rsidP="00D85103">
      <w:pPr>
        <w:pStyle w:val="ListParagraph"/>
        <w:numPr>
          <w:ilvl w:val="0"/>
          <w:numId w:val="6"/>
        </w:numPr>
        <w:spacing w:after="0" w:line="360" w:lineRule="auto"/>
        <w:ind w:left="357" w:hanging="357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I </w:t>
      </w:r>
      <w:r w:rsidR="008B5DEA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gradually build my learning</w:t>
      </w:r>
      <w:r w:rsidR="008B5DE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of each passage</w:t>
      </w:r>
      <w:r w:rsidR="00894F9F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894F9F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in</w:t>
      </w:r>
      <w:r w:rsidR="001B5374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 </w:t>
      </w:r>
      <w:r w:rsidR="001112AA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small steps</w:t>
      </w:r>
      <w:r w:rsidR="001112A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</w:t>
      </w:r>
    </w:p>
    <w:p w:rsidR="008B5DEA" w:rsidRPr="00A20386" w:rsidRDefault="001B5374" w:rsidP="00894F9F">
      <w:pPr>
        <w:pStyle w:val="ListParagraph"/>
        <w:spacing w:after="0" w:line="360" w:lineRule="auto"/>
        <w:ind w:left="2891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68480" behindDoc="0" locked="0" layoutInCell="1" allowOverlap="1" wp14:anchorId="31B13896" wp14:editId="76D4AB0E">
            <wp:simplePos x="0" y="0"/>
            <wp:positionH relativeFrom="column">
              <wp:posOffset>266065</wp:posOffset>
            </wp:positionH>
            <wp:positionV relativeFrom="paragraph">
              <wp:posOffset>35560</wp:posOffset>
            </wp:positionV>
            <wp:extent cx="1184275" cy="1237615"/>
            <wp:effectExtent l="0" t="0" r="0" b="635"/>
            <wp:wrapSquare wrapText="bothSides"/>
            <wp:docPr id="18" name="Picture 18" descr="4 lego blocks built together" title="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EA" w:rsidRPr="00A20386">
        <w:rPr>
          <w:rFonts w:ascii="Century Gothic" w:hAnsi="Century Gothic"/>
          <w:color w:val="17365D" w:themeColor="text2" w:themeShade="BF"/>
          <w:sz w:val="24"/>
          <w:szCs w:val="24"/>
        </w:rPr>
        <w:t>I start by gaining the gist</w:t>
      </w:r>
      <w:r w:rsidR="00894F9F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of the </w:t>
      </w:r>
      <w:r w:rsidR="008B5DE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passage before reading it in print.  I do this by using other formats (see </w:t>
      </w:r>
      <w:r w:rsidR="001713A8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section 2 </w:t>
      </w:r>
      <w:r w:rsidR="008B5DEA" w:rsidRPr="00A20386">
        <w:rPr>
          <w:rFonts w:ascii="Century Gothic" w:hAnsi="Century Gothic"/>
          <w:color w:val="17365D" w:themeColor="text2" w:themeShade="BF"/>
          <w:sz w:val="24"/>
          <w:szCs w:val="24"/>
        </w:rPr>
        <w:t>above)</w:t>
      </w:r>
      <w:r w:rsidR="001713A8" w:rsidRPr="00A20386">
        <w:rPr>
          <w:rFonts w:ascii="Century Gothic" w:hAnsi="Century Gothic"/>
          <w:color w:val="17365D" w:themeColor="text2" w:themeShade="BF"/>
          <w:sz w:val="24"/>
          <w:szCs w:val="24"/>
        </w:rPr>
        <w:t>,</w:t>
      </w:r>
      <w:r w:rsidR="008B5DE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894F9F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or summaries </w:t>
      </w:r>
      <w:r w:rsidR="008B5DEA" w:rsidRPr="00A20386">
        <w:rPr>
          <w:rFonts w:ascii="Century Gothic" w:hAnsi="Century Gothic"/>
          <w:color w:val="17365D" w:themeColor="text2" w:themeShade="BF"/>
          <w:sz w:val="24"/>
          <w:szCs w:val="24"/>
        </w:rPr>
        <w:t>such as ‘Psalms for young children’</w:t>
      </w:r>
      <w:r w:rsidR="001112AA"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erence w:id="16"/>
      </w:r>
      <w:r w:rsidR="007F3D1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and The Lion Storyteller Book of Parables</w:t>
      </w:r>
      <w:r w:rsidR="007F3D1A"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erence w:id="17"/>
      </w:r>
      <w:r w:rsidR="0034151C" w:rsidRPr="00A20386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</w:p>
    <w:p w:rsidR="001B5374" w:rsidRDefault="001B5374" w:rsidP="00894F9F">
      <w:pPr>
        <w:pStyle w:val="ListParagraph"/>
        <w:spacing w:after="0" w:line="360" w:lineRule="auto"/>
        <w:ind w:left="2891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FA3D0E" w:rsidRDefault="00FA3D0E" w:rsidP="00894F9F">
      <w:pPr>
        <w:pStyle w:val="ListParagraph"/>
        <w:spacing w:after="0" w:line="360" w:lineRule="auto"/>
        <w:ind w:left="2891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FA3D0E" w:rsidRDefault="00FA3D0E" w:rsidP="00894F9F">
      <w:pPr>
        <w:pStyle w:val="ListParagraph"/>
        <w:spacing w:after="0" w:line="360" w:lineRule="auto"/>
        <w:ind w:left="2891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FA3D0E" w:rsidRPr="00A20386" w:rsidRDefault="00FA3D0E" w:rsidP="00894F9F">
      <w:pPr>
        <w:pStyle w:val="ListParagraph"/>
        <w:spacing w:after="0" w:line="360" w:lineRule="auto"/>
        <w:ind w:left="2891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1713A8" w:rsidRPr="00A20386" w:rsidRDefault="00C940AD" w:rsidP="00F500F6">
      <w:pPr>
        <w:pStyle w:val="NormalWeb"/>
        <w:numPr>
          <w:ilvl w:val="0"/>
          <w:numId w:val="6"/>
        </w:numPr>
        <w:shd w:val="clear" w:color="000000" w:fill="auto"/>
        <w:spacing w:before="0" w:beforeAutospacing="0" w:after="0" w:afterAutospacing="0" w:line="360" w:lineRule="auto"/>
        <w:rPr>
          <w:rFonts w:ascii="Century Gothic" w:hAnsi="Century Gothic"/>
          <w:color w:val="17365D" w:themeColor="text2" w:themeShade="BF"/>
        </w:rPr>
      </w:pPr>
      <w:r w:rsidRPr="00A20386">
        <w:rPr>
          <w:rFonts w:ascii="Century Gothic" w:hAnsi="Century Gothic"/>
          <w:color w:val="17365D" w:themeColor="text2" w:themeShade="BF"/>
        </w:rPr>
        <w:lastRenderedPageBreak/>
        <w:t>I</w:t>
      </w:r>
      <w:r w:rsidRPr="00A20386">
        <w:rPr>
          <w:rFonts w:ascii="Century Gothic" w:hAnsi="Century Gothic"/>
          <w:b/>
          <w:color w:val="17365D" w:themeColor="text2" w:themeShade="BF"/>
        </w:rPr>
        <w:t xml:space="preserve"> </w:t>
      </w:r>
      <w:r w:rsidR="001713A8" w:rsidRPr="00A20386">
        <w:rPr>
          <w:rFonts w:ascii="Century Gothic" w:hAnsi="Century Gothic"/>
          <w:b/>
          <w:color w:val="17365D" w:themeColor="text2" w:themeShade="BF"/>
        </w:rPr>
        <w:t>‘</w:t>
      </w:r>
      <w:r w:rsidRPr="00A20386">
        <w:rPr>
          <w:rFonts w:ascii="Century Gothic" w:hAnsi="Century Gothic"/>
          <w:b/>
          <w:color w:val="17365D" w:themeColor="text2" w:themeShade="BF"/>
        </w:rPr>
        <w:t>o</w:t>
      </w:r>
      <w:r w:rsidR="001713A8" w:rsidRPr="00A20386">
        <w:rPr>
          <w:rFonts w:ascii="Century Gothic" w:hAnsi="Century Gothic"/>
          <w:b/>
          <w:color w:val="17365D" w:themeColor="text2" w:themeShade="BF"/>
        </w:rPr>
        <w:t>verlearn’</w:t>
      </w:r>
      <w:r w:rsidR="001713A8" w:rsidRPr="00A20386">
        <w:rPr>
          <w:rFonts w:ascii="Century Gothic" w:hAnsi="Century Gothic"/>
          <w:color w:val="17365D" w:themeColor="text2" w:themeShade="BF"/>
        </w:rPr>
        <w:t xml:space="preserve"> Bible content </w:t>
      </w:r>
    </w:p>
    <w:p w:rsidR="001F3B0D" w:rsidRDefault="00D85103" w:rsidP="001B5374">
      <w:pPr>
        <w:pStyle w:val="ListParagraph"/>
        <w:spacing w:after="0" w:line="360" w:lineRule="auto"/>
        <w:ind w:left="2891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66432" behindDoc="0" locked="0" layoutInCell="1" allowOverlap="1" wp14:anchorId="14162CD1" wp14:editId="31C2121D">
            <wp:simplePos x="0" y="0"/>
            <wp:positionH relativeFrom="column">
              <wp:posOffset>304800</wp:posOffset>
            </wp:positionH>
            <wp:positionV relativeFrom="paragraph">
              <wp:posOffset>17780</wp:posOffset>
            </wp:positionV>
            <wp:extent cx="1449705" cy="905510"/>
            <wp:effectExtent l="0" t="0" r="0" b="8890"/>
            <wp:wrapSquare wrapText="bothSides"/>
            <wp:docPr id="17" name="Picture 17" descr="2 arrows rotating in a circle to symbolise repeating." title="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A8" w:rsidRPr="00A20386">
        <w:rPr>
          <w:rFonts w:ascii="Century Gothic" w:hAnsi="Century Gothic"/>
          <w:color w:val="17365D" w:themeColor="text2" w:themeShade="BF"/>
          <w:sz w:val="24"/>
          <w:szCs w:val="24"/>
        </w:rPr>
        <w:t>I re-expose myself to each passage many times, using different</w:t>
      </w:r>
      <w:r w:rsidR="001713A8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 </w:t>
      </w:r>
      <w:r w:rsidR="001713A8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ab/>
      </w:r>
      <w:r w:rsidR="001713A8" w:rsidRPr="00A20386">
        <w:rPr>
          <w:rFonts w:ascii="Century Gothic" w:hAnsi="Century Gothic"/>
          <w:color w:val="17365D" w:themeColor="text2" w:themeShade="BF"/>
          <w:sz w:val="24"/>
          <w:szCs w:val="24"/>
        </w:rPr>
        <w:t>formats</w:t>
      </w:r>
      <w:r w:rsidR="001112A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.  For example, I create </w:t>
      </w:r>
      <w:r w:rsidR="00894F9F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a </w:t>
      </w:r>
      <w:r w:rsidR="00A20386" w:rsidRPr="00A20386">
        <w:rPr>
          <w:rFonts w:ascii="Century Gothic" w:hAnsi="Century Gothic"/>
          <w:color w:val="17365D" w:themeColor="text2" w:themeShade="BF"/>
          <w:sz w:val="24"/>
          <w:szCs w:val="24"/>
        </w:rPr>
        <w:t>comic strip</w:t>
      </w:r>
      <w:r w:rsidR="000E2AFF" w:rsidRPr="00A20386">
        <w:rPr>
          <w:rFonts w:ascii="Century Gothic" w:hAnsi="Century Gothic"/>
          <w:color w:val="17365D" w:themeColor="text2" w:themeShade="BF"/>
          <w:sz w:val="24"/>
          <w:szCs w:val="24"/>
        </w:rPr>
        <w:t>,</w:t>
      </w:r>
      <w:r w:rsidR="001112A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using pictures from </w:t>
      </w:r>
      <w:hyperlink r:id="rId29" w:history="1">
        <w:r w:rsidR="000E2AFF"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http://www.freebibleimages.org</w:t>
        </w:r>
      </w:hyperlink>
      <w:r w:rsidR="001112A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and text</w:t>
      </w:r>
      <w:r w:rsidR="0098336F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from </w:t>
      </w:r>
      <w:hyperlink r:id="rId30" w:history="1">
        <w:r w:rsidR="0098336F"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Bible Gateway</w:t>
        </w:r>
      </w:hyperlink>
      <w:r w:rsidR="000E2AFF"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erence w:id="18"/>
      </w:r>
      <w:r w:rsidR="001713A8" w:rsidRPr="00A20386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  <w:r w:rsidR="001112A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Then I li</w:t>
      </w:r>
      <w:r w:rsidR="0098336F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sten to the passage using </w:t>
      </w:r>
      <w:hyperlink r:id="rId31" w:history="1">
        <w:r w:rsidR="0098336F"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‘You’ve got the Time’</w:t>
        </w:r>
      </w:hyperlink>
      <w:r w:rsidR="00894F9F"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erence w:id="19"/>
      </w:r>
      <w:r w:rsidR="0098336F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, </w:t>
      </w:r>
      <w:r w:rsidR="00A20386" w:rsidRPr="00A20386">
        <w:rPr>
          <w:rFonts w:ascii="Century Gothic" w:hAnsi="Century Gothic"/>
          <w:color w:val="17365D" w:themeColor="text2" w:themeShade="BF"/>
          <w:sz w:val="24"/>
          <w:szCs w:val="24"/>
        </w:rPr>
        <w:t>and following</w:t>
      </w:r>
      <w:r w:rsidR="001112AA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the pictures.</w:t>
      </w:r>
      <w:r w:rsidR="0098336F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</w:t>
      </w:r>
    </w:p>
    <w:p w:rsidR="00A20386" w:rsidRPr="00A20386" w:rsidRDefault="00A20386" w:rsidP="001B5374">
      <w:pPr>
        <w:pStyle w:val="ListParagraph"/>
        <w:spacing w:after="0" w:line="360" w:lineRule="auto"/>
        <w:ind w:left="2891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894F9F" w:rsidRPr="00A20386" w:rsidRDefault="001B5374" w:rsidP="00A20386">
      <w:pPr>
        <w:pStyle w:val="ListParagraph"/>
        <w:numPr>
          <w:ilvl w:val="0"/>
          <w:numId w:val="6"/>
        </w:numPr>
        <w:shd w:val="clear" w:color="000000" w:fill="auto"/>
        <w:spacing w:after="0" w:line="360" w:lineRule="auto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I u</w:t>
      </w:r>
      <w:r w:rsidR="001713A8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se a </w:t>
      </w:r>
      <w:r w:rsidR="001713A8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f</w:t>
      </w:r>
      <w:r w:rsidR="002A1871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lexible</w:t>
      </w:r>
      <w:r w:rsidR="001713A8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 approach</w:t>
      </w:r>
    </w:p>
    <w:p w:rsidR="002A1871" w:rsidRDefault="002A1871" w:rsidP="00894F9F">
      <w:pPr>
        <w:pStyle w:val="ListParagraph"/>
        <w:shd w:val="clear" w:color="000000" w:fill="auto"/>
        <w:spacing w:after="0" w:line="360" w:lineRule="auto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I adapt my approach for each chapter as required</w:t>
      </w:r>
      <w:r w:rsidR="00D85103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</w:p>
    <w:p w:rsidR="00A20386" w:rsidRPr="00A20386" w:rsidRDefault="00A20386" w:rsidP="00894F9F">
      <w:pPr>
        <w:pStyle w:val="ListParagraph"/>
        <w:shd w:val="clear" w:color="000000" w:fill="auto"/>
        <w:spacing w:after="0" w:line="360" w:lineRule="auto"/>
        <w:contextualSpacing w:val="0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</w:p>
    <w:p w:rsidR="00894F9F" w:rsidRPr="00A20386" w:rsidRDefault="001B5374" w:rsidP="00A20386">
      <w:pPr>
        <w:pStyle w:val="ListParagraph"/>
        <w:numPr>
          <w:ilvl w:val="0"/>
          <w:numId w:val="6"/>
        </w:numPr>
        <w:shd w:val="clear" w:color="000000" w:fill="auto"/>
        <w:spacing w:after="0" w:line="360" w:lineRule="auto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I u</w:t>
      </w:r>
      <w:r w:rsidR="001713A8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se </w:t>
      </w:r>
      <w:r w:rsidR="001713A8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an approach that is r</w:t>
      </w:r>
      <w:r w:rsidR="002A1871" w:rsidRPr="00A20386">
        <w:rPr>
          <w:rFonts w:ascii="Century Gothic" w:hAnsi="Century Gothic"/>
          <w:b/>
          <w:color w:val="17365D" w:themeColor="text2" w:themeShade="BF"/>
          <w:sz w:val="24"/>
          <w:szCs w:val="24"/>
        </w:rPr>
        <w:t>ealistic for me</w:t>
      </w:r>
    </w:p>
    <w:p w:rsidR="002F10B7" w:rsidRPr="00A20386" w:rsidRDefault="002A1871" w:rsidP="00894F9F">
      <w:pPr>
        <w:pStyle w:val="ListParagraph"/>
        <w:shd w:val="clear" w:color="000000" w:fill="auto"/>
        <w:spacing w:after="0" w:line="360" w:lineRule="auto"/>
        <w:contextualSpacing w:val="0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For example with chapters I find particularly difficult, I limit my objectives by identifying one thing that stands out for me</w:t>
      </w:r>
      <w:r w:rsidR="00D85103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  <w:p w:rsidR="0003258C" w:rsidRPr="00A20386" w:rsidRDefault="002A1871" w:rsidP="007F3D1A">
      <w:pPr>
        <w:pStyle w:val="ListParagraph"/>
        <w:shd w:val="clear" w:color="000000" w:fill="auto"/>
        <w:spacing w:after="0" w:line="360" w:lineRule="auto"/>
        <w:ind w:left="1434"/>
        <w:contextualSpacing w:val="0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 </w:t>
      </w:r>
    </w:p>
    <w:p w:rsidR="0003258C" w:rsidRPr="00A20386" w:rsidRDefault="008652AF" w:rsidP="007F3D1A">
      <w:pPr>
        <w:pStyle w:val="Heading2"/>
        <w:spacing w:line="360" w:lineRule="auto"/>
        <w:rPr>
          <w:color w:val="17365D" w:themeColor="text2" w:themeShade="BF"/>
          <w:sz w:val="28"/>
          <w:szCs w:val="28"/>
        </w:rPr>
      </w:pPr>
      <w:r w:rsidRPr="00A20386">
        <w:rPr>
          <w:color w:val="17365D" w:themeColor="text2" w:themeShade="BF"/>
          <w:sz w:val="28"/>
          <w:szCs w:val="28"/>
        </w:rPr>
        <w:t>Further information</w:t>
      </w:r>
    </w:p>
    <w:p w:rsidR="001713A8" w:rsidRPr="00A20386" w:rsidRDefault="00DC4C92" w:rsidP="0098336F">
      <w:pPr>
        <w:pStyle w:val="Heading2"/>
        <w:numPr>
          <w:ilvl w:val="0"/>
          <w:numId w:val="3"/>
        </w:numPr>
        <w:spacing w:line="360" w:lineRule="auto"/>
        <w:rPr>
          <w:b w:val="0"/>
          <w:color w:val="17365D" w:themeColor="text2" w:themeShade="BF"/>
          <w:sz w:val="24"/>
          <w:szCs w:val="24"/>
        </w:rPr>
      </w:pPr>
      <w:hyperlink r:id="rId32" w:history="1">
        <w:r w:rsidR="001713A8" w:rsidRPr="00A20386">
          <w:rPr>
            <w:rStyle w:val="Hyperlink"/>
            <w:b w:val="0"/>
            <w:color w:val="17365D" w:themeColor="text2" w:themeShade="BF"/>
            <w:sz w:val="24"/>
            <w:szCs w:val="24"/>
          </w:rPr>
          <w:t>‘Engaging with the Bible: versions, approaches and strategies’</w:t>
        </w:r>
      </w:hyperlink>
      <w:r w:rsidR="001B5374" w:rsidRPr="00A20386">
        <w:rPr>
          <w:rStyle w:val="FootnoteReference"/>
          <w:b w:val="0"/>
          <w:color w:val="17365D" w:themeColor="text2" w:themeShade="BF"/>
          <w:sz w:val="24"/>
          <w:szCs w:val="24"/>
        </w:rPr>
        <w:footnoteReference w:id="20"/>
      </w:r>
      <w:r w:rsidR="001713A8" w:rsidRPr="00A20386">
        <w:rPr>
          <w:b w:val="0"/>
          <w:color w:val="17365D" w:themeColor="text2" w:themeShade="BF"/>
          <w:sz w:val="24"/>
          <w:szCs w:val="24"/>
        </w:rPr>
        <w:t xml:space="preserve"> </w:t>
      </w:r>
    </w:p>
    <w:p w:rsidR="001713A8" w:rsidRPr="00A20386" w:rsidRDefault="001713A8" w:rsidP="0098336F">
      <w:pPr>
        <w:pStyle w:val="ListParagraph"/>
        <w:numPr>
          <w:ilvl w:val="0"/>
          <w:numId w:val="3"/>
        </w:numPr>
        <w:spacing w:after="0" w:line="360" w:lineRule="auto"/>
        <w:ind w:left="357" w:hanging="357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‘Ways of studying the Bible’ Study Day Worksheet</w:t>
      </w:r>
      <w:r w:rsidR="001B5374"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erence w:id="21"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 </w:t>
      </w:r>
    </w:p>
    <w:p w:rsidR="001713A8" w:rsidRPr="00A20386" w:rsidRDefault="00DC4C92" w:rsidP="0098336F">
      <w:pPr>
        <w:pStyle w:val="ListParagraph"/>
        <w:numPr>
          <w:ilvl w:val="0"/>
          <w:numId w:val="3"/>
        </w:numPr>
        <w:spacing w:after="120" w:line="360" w:lineRule="auto"/>
        <w:ind w:left="357" w:hanging="357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hyperlink r:id="rId33" w:history="1">
        <w:r w:rsidR="001713A8"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‘7 top tips for reading the Bible’</w:t>
        </w:r>
      </w:hyperlink>
      <w:r w:rsidR="001B5374"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erence w:id="22"/>
      </w:r>
      <w:r w:rsidR="001713A8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  <w:p w:rsidR="005F6CB7" w:rsidRPr="00A20386" w:rsidRDefault="005F6CB7" w:rsidP="001F3B0D">
      <w:pPr>
        <w:pStyle w:val="ListParagraph"/>
        <w:spacing w:line="360" w:lineRule="auto"/>
        <w:ind w:left="360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5F6CB7" w:rsidRDefault="005F6CB7" w:rsidP="0034151C">
      <w:pPr>
        <w:pStyle w:val="ListParagraph"/>
        <w:spacing w:after="0" w:line="360" w:lineRule="auto"/>
        <w:ind w:left="0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Aurora Betony is a dyslexic adult who </w:t>
      </w:r>
      <w:r w:rsidR="001060F1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creates </w:t>
      </w:r>
      <w:r w:rsidR="0034151C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self-help </w:t>
      </w:r>
      <w:r w:rsidR="001060F1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resources </w:t>
      </w:r>
      <w:r w:rsidR="001713A8" w:rsidRPr="00A20386">
        <w:rPr>
          <w:rFonts w:ascii="Century Gothic" w:hAnsi="Century Gothic"/>
          <w:color w:val="17365D" w:themeColor="text2" w:themeShade="BF"/>
          <w:sz w:val="24"/>
          <w:szCs w:val="24"/>
        </w:rPr>
        <w:t>for</w:t>
      </w:r>
      <w:r w:rsidR="001060F1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dyslexic adults. </w:t>
      </w:r>
    </w:p>
    <w:p w:rsidR="00ED1909" w:rsidRPr="00A20386" w:rsidRDefault="0064132D" w:rsidP="0034151C">
      <w:pPr>
        <w:pStyle w:val="ListParagraph"/>
        <w:spacing w:after="0" w:line="360" w:lineRule="auto"/>
        <w:ind w:left="0"/>
        <w:contextualSpacing w:val="0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color w:val="17365D" w:themeColor="text2" w:themeShade="BF"/>
          <w:sz w:val="24"/>
          <w:szCs w:val="24"/>
        </w:rPr>
        <w:t xml:space="preserve">© Aurora Betony.  </w:t>
      </w:r>
      <w:r w:rsidR="00ED1909" w:rsidRPr="00ED1909">
        <w:rPr>
          <w:rFonts w:ascii="Century Gothic" w:hAnsi="Century Gothic"/>
          <w:color w:val="17365D" w:themeColor="text2" w:themeShade="BF"/>
          <w:sz w:val="24"/>
          <w:szCs w:val="24"/>
        </w:rPr>
        <w:t>This article may be reproduced with due attribution of authorship.</w:t>
      </w:r>
    </w:p>
    <w:sectPr w:rsidR="00ED1909" w:rsidRPr="00A20386" w:rsidSect="002F10B7"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C92" w:rsidRDefault="00DC4C92" w:rsidP="00390C93">
      <w:pPr>
        <w:spacing w:after="0" w:line="240" w:lineRule="auto"/>
      </w:pPr>
      <w:r>
        <w:separator/>
      </w:r>
    </w:p>
  </w:endnote>
  <w:endnote w:type="continuationSeparator" w:id="0">
    <w:p w:rsidR="00DC4C92" w:rsidRDefault="00DC4C92" w:rsidP="0039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896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6649" w:rsidRDefault="00FA66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A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A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6649" w:rsidRDefault="00FA6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C92" w:rsidRDefault="00DC4C92" w:rsidP="00390C93">
      <w:pPr>
        <w:spacing w:after="0" w:line="240" w:lineRule="auto"/>
      </w:pPr>
      <w:r>
        <w:separator/>
      </w:r>
    </w:p>
  </w:footnote>
  <w:footnote w:type="continuationSeparator" w:id="0">
    <w:p w:rsidR="00DC4C92" w:rsidRDefault="00DC4C92" w:rsidP="00390C93">
      <w:pPr>
        <w:spacing w:after="0" w:line="240" w:lineRule="auto"/>
      </w:pPr>
      <w:r>
        <w:continuationSeparator/>
      </w:r>
    </w:p>
  </w:footnote>
  <w:footnote w:id="1">
    <w:p w:rsidR="00A63358" w:rsidRPr="00A20386" w:rsidRDefault="00A63358" w:rsidP="00A63358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1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https://www.biblesociety.org.uk/products/bibles/english-bibles/cev</w:t>
        </w:r>
      </w:hyperlink>
    </w:p>
  </w:footnote>
  <w:footnote w:id="2">
    <w:p w:rsidR="008652AF" w:rsidRPr="00A20386" w:rsidRDefault="008652AF" w:rsidP="008652AF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2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http://mrbiblehead.blogspot.co.uk</w:t>
        </w:r>
      </w:hyperlink>
    </w:p>
  </w:footnote>
  <w:footnote w:id="3">
    <w:p w:rsidR="006E188D" w:rsidRPr="001B5374" w:rsidRDefault="006E188D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By Tom Wright.  </w:t>
      </w:r>
      <w:r w:rsidR="00032659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ISBN 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978</w:t>
      </w:r>
      <w:r w:rsidR="00032659" w:rsidRPr="00A20386">
        <w:rPr>
          <w:rFonts w:ascii="Century Gothic" w:hAnsi="Century Gothic"/>
          <w:color w:val="17365D" w:themeColor="text2" w:themeShade="BF"/>
          <w:sz w:val="24"/>
          <w:szCs w:val="24"/>
        </w:rPr>
        <w:t>-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0281064267 </w:t>
      </w:r>
    </w:p>
  </w:footnote>
  <w:footnote w:id="4">
    <w:p w:rsidR="0060386C" w:rsidRPr="00A20386" w:rsidRDefault="0060386C" w:rsidP="0060386C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3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https://soundcloud.com/biblesociety/sets/youve-got-the-time</w:t>
        </w:r>
      </w:hyperlink>
    </w:p>
  </w:footnote>
  <w:footnote w:id="5">
    <w:p w:rsidR="0060386C" w:rsidRPr="00A20386" w:rsidRDefault="0060386C" w:rsidP="0060386C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4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http://podbible.com</w:t>
        </w:r>
      </w:hyperlink>
      <w:r w:rsidRPr="00A20386">
        <w:rPr>
          <w:rStyle w:val="Hyperlink"/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</w:footnote>
  <w:footnote w:id="6">
    <w:p w:rsidR="0060386C" w:rsidRPr="00A20386" w:rsidRDefault="0060386C" w:rsidP="0060386C">
      <w:pPr>
        <w:shd w:val="clear" w:color="000000" w:fill="auto"/>
        <w:spacing w:after="0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On Bible Gateway at </w:t>
      </w:r>
      <w:hyperlink r:id="rId5" w:anchor="booklist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https://www.biblegateway.com/versions/Message-MSG-Bible/#booklist</w:t>
        </w:r>
      </w:hyperlink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- open the chapter you want to listen to and click on the audio icon</w:t>
      </w:r>
    </w:p>
  </w:footnote>
  <w:footnote w:id="7">
    <w:p w:rsidR="0060386C" w:rsidRPr="00A20386" w:rsidRDefault="0060386C" w:rsidP="0060386C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By Jeff Anderson and Mike Maddox ISBN 978-0745949239</w:t>
      </w:r>
    </w:p>
  </w:footnote>
  <w:footnote w:id="8">
    <w:p w:rsidR="0060386C" w:rsidRPr="00A20386" w:rsidRDefault="0060386C" w:rsidP="0060386C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Paperback ISBN 0564 00821 4. Hardback ISBN 0564 00831 1</w:t>
      </w:r>
    </w:p>
  </w:footnote>
  <w:footnote w:id="9">
    <w:p w:rsidR="0060386C" w:rsidRPr="00A20386" w:rsidRDefault="0060386C" w:rsidP="0060386C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6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http://www.freebibleimages.org</w:t>
        </w:r>
      </w:hyperlink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</w:footnote>
  <w:footnote w:id="10">
    <w:p w:rsidR="00FC10CA" w:rsidRPr="00A20386" w:rsidRDefault="00FC10CA" w:rsidP="00FC10CA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7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http://bibleseriesresources.com</w:t>
        </w:r>
      </w:hyperlink>
    </w:p>
  </w:footnote>
  <w:footnote w:id="11">
    <w:p w:rsidR="00FC10CA" w:rsidRPr="00A20386" w:rsidRDefault="00FC10CA" w:rsidP="00FC10CA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8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http://www.jesusfilm.org/film-and-media/watch-the-film</w:t>
        </w:r>
      </w:hyperlink>
    </w:p>
  </w:footnote>
  <w:footnote w:id="12">
    <w:p w:rsidR="00FC10CA" w:rsidRPr="00A20386" w:rsidRDefault="00FC10CA" w:rsidP="00FC10CA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9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http://www.enterthepitch.com</w:t>
        </w:r>
      </w:hyperlink>
    </w:p>
  </w:footnote>
  <w:footnote w:id="13">
    <w:p w:rsidR="00FC10CA" w:rsidRPr="00A20386" w:rsidRDefault="00FC10CA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10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https://www.life.church/watch/early-childhood</w:t>
        </w:r>
      </w:hyperlink>
      <w:r w:rsidR="00DD59C4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</w:t>
      </w:r>
      <w:r w:rsidR="00DD59C4" w:rsidRPr="00A20386">
        <w:rPr>
          <w:rStyle w:val="Hyperlink"/>
          <w:rFonts w:ascii="Century Gothic" w:hAnsi="Century Gothic"/>
          <w:color w:val="17365D" w:themeColor="text2" w:themeShade="BF"/>
          <w:sz w:val="24"/>
          <w:szCs w:val="24"/>
          <w:u w:val="none"/>
        </w:rPr>
        <w:t>Aimed at children.  I find them helpful because they are very clear and vivid.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</w:footnote>
  <w:footnote w:id="14">
    <w:p w:rsidR="00FC10CA" w:rsidRPr="00A20386" w:rsidRDefault="00FC10CA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11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http://www.channel4.com/programmes/stop-look-listen-animated-bible-stories</w:t>
        </w:r>
      </w:hyperlink>
      <w:r w:rsidR="00DD59C4"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 </w:t>
      </w:r>
      <w:r w:rsidR="00DD59C4" w:rsidRPr="00A20386">
        <w:rPr>
          <w:rStyle w:val="Hyperlink"/>
          <w:rFonts w:ascii="Century Gothic" w:hAnsi="Century Gothic"/>
          <w:color w:val="17365D" w:themeColor="text2" w:themeShade="BF"/>
          <w:sz w:val="24"/>
          <w:szCs w:val="24"/>
          <w:u w:val="none"/>
        </w:rPr>
        <w:t>Aimed at children.  I find them helpful because they are very clear and vivid.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</w:footnote>
  <w:footnote w:id="15">
    <w:p w:rsidR="0060386C" w:rsidRPr="00BD0F45" w:rsidRDefault="0060386C" w:rsidP="0060386C">
      <w:pPr>
        <w:pStyle w:val="FootnoteText"/>
        <w:rPr>
          <w:rFonts w:ascii="Century Gothic" w:hAnsi="Century Gothic"/>
          <w:color w:val="1F497D" w:themeColor="text2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="007A620B">
        <w:rPr>
          <w:rFonts w:ascii="Century Gothic" w:hAnsi="Century Gothic"/>
          <w:color w:val="17365D" w:themeColor="text2" w:themeShade="BF"/>
          <w:sz w:val="24"/>
          <w:szCs w:val="24"/>
        </w:rPr>
        <w:t xml:space="preserve">  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>Integrated Music Edition.  ISBN 0 86065 528 8.  Includes a scripture index</w:t>
      </w:r>
      <w:r w:rsidR="0034151C" w:rsidRPr="00A20386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</w:footnote>
  <w:footnote w:id="16">
    <w:p w:rsidR="001112AA" w:rsidRPr="00A20386" w:rsidRDefault="001112AA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By Mari-Hélène Delval and Arno ISBN 978-0802853226</w:t>
      </w:r>
    </w:p>
  </w:footnote>
  <w:footnote w:id="17">
    <w:p w:rsidR="007F3D1A" w:rsidRPr="00A20386" w:rsidRDefault="007F3D1A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By Bob Hartman and Krisztina Kállai Nagy ISBN 978 -0745964461</w:t>
      </w:r>
      <w:r w:rsidR="0034151C" w:rsidRPr="00A20386">
        <w:rPr>
          <w:rFonts w:ascii="Century Gothic" w:hAnsi="Century Gothic"/>
          <w:color w:val="17365D" w:themeColor="text2" w:themeShade="BF"/>
          <w:sz w:val="24"/>
          <w:szCs w:val="24"/>
        </w:rPr>
        <w:t>.  Also aimed at children.</w:t>
      </w:r>
    </w:p>
  </w:footnote>
  <w:footnote w:id="18">
    <w:p w:rsidR="000E2AFF" w:rsidRPr="00A20386" w:rsidRDefault="000E2AFF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1B5374">
        <w:rPr>
          <w:rStyle w:val="FootnoteReference"/>
          <w:rFonts w:ascii="Century Gothic" w:hAnsi="Century Gothic"/>
          <w:sz w:val="24"/>
          <w:szCs w:val="24"/>
        </w:rPr>
        <w:footnoteRef/>
      </w:r>
      <w:r w:rsidRPr="001B5374">
        <w:rPr>
          <w:rFonts w:ascii="Century Gothic" w:hAnsi="Century Gothic"/>
          <w:sz w:val="24"/>
          <w:szCs w:val="24"/>
        </w:rPr>
        <w:t xml:space="preserve"> </w:t>
      </w:r>
      <w:hyperlink r:id="rId12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https://www.biblegateway.com</w:t>
        </w:r>
      </w:hyperlink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</w:footnote>
  <w:footnote w:id="19">
    <w:p w:rsidR="00894F9F" w:rsidRPr="00A20386" w:rsidRDefault="00894F9F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13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https://soundcloud.com/biblesociety/sets/youve-got-the-time</w:t>
        </w:r>
      </w:hyperlink>
    </w:p>
  </w:footnote>
  <w:footnote w:id="20">
    <w:p w:rsidR="001B5374" w:rsidRPr="00A20386" w:rsidRDefault="001B5374">
      <w:pPr>
        <w:pStyle w:val="FootnoteText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14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https://www.unitedbiblesocieties.org/can-help-dyslexic-people-engage-bible</w:t>
        </w:r>
      </w:hyperlink>
    </w:p>
  </w:footnote>
  <w:footnote w:id="21">
    <w:p w:rsidR="001B5374" w:rsidRPr="00A20386" w:rsidRDefault="001B5374">
      <w:pPr>
        <w:pStyle w:val="FootnoteText"/>
        <w:rPr>
          <w:color w:val="17365D" w:themeColor="text2" w:themeShade="BF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Page 11 from ‘Getting to Grips with the Bible - Tutor Guideline’ </w:t>
      </w:r>
      <w:hyperlink r:id="rId15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http://urcshop.co.uk/training/tls-lite-publications/getting-to-grips-with-the-bible-tutor-guideline</w:t>
        </w:r>
      </w:hyperlink>
    </w:p>
  </w:footnote>
  <w:footnote w:id="22">
    <w:p w:rsidR="001B5374" w:rsidRPr="001B5374" w:rsidRDefault="001B5374">
      <w:pPr>
        <w:pStyle w:val="FootnoteText"/>
        <w:rPr>
          <w:rFonts w:ascii="Century Gothic" w:hAnsi="Century Gothic"/>
          <w:sz w:val="24"/>
          <w:szCs w:val="24"/>
        </w:rPr>
      </w:pPr>
      <w:r w:rsidRPr="00A20386">
        <w:rPr>
          <w:rStyle w:val="FootnoteReference"/>
          <w:rFonts w:ascii="Century Gothic" w:hAnsi="Century Gothic"/>
          <w:color w:val="17365D" w:themeColor="text2" w:themeShade="BF"/>
          <w:sz w:val="24"/>
          <w:szCs w:val="24"/>
        </w:rPr>
        <w:footnoteRef/>
      </w:r>
      <w:r w:rsidRPr="00A20386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hyperlink r:id="rId16" w:history="1">
        <w:r w:rsidRPr="00A20386">
          <w:rPr>
            <w:rStyle w:val="Hyperlink"/>
            <w:rFonts w:ascii="Century Gothic" w:hAnsi="Century Gothic"/>
            <w:color w:val="17365D" w:themeColor="text2" w:themeShade="BF"/>
            <w:sz w:val="24"/>
            <w:szCs w:val="24"/>
          </w:rPr>
          <w:t>https://www.biblesociety.org.uk/explore-the-bible/articles-about-the-bible/7-top-tips-for-reading-the-bible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D33"/>
    <w:multiLevelType w:val="hybridMultilevel"/>
    <w:tmpl w:val="481CA784"/>
    <w:lvl w:ilvl="0" w:tplc="08090017">
      <w:start w:val="1"/>
      <w:numFmt w:val="lowerLetter"/>
      <w:lvlText w:val="%1)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15521F"/>
    <w:multiLevelType w:val="hybridMultilevel"/>
    <w:tmpl w:val="B72C9FD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5937BC6"/>
    <w:multiLevelType w:val="hybridMultilevel"/>
    <w:tmpl w:val="5D12DD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65A2B"/>
    <w:multiLevelType w:val="hybridMultilevel"/>
    <w:tmpl w:val="95324754"/>
    <w:lvl w:ilvl="0" w:tplc="08090017">
      <w:start w:val="1"/>
      <w:numFmt w:val="lowerLetter"/>
      <w:lvlText w:val="%1)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734C9F"/>
    <w:multiLevelType w:val="hybridMultilevel"/>
    <w:tmpl w:val="ADAC3754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6F84A4A"/>
    <w:multiLevelType w:val="hybridMultilevel"/>
    <w:tmpl w:val="0E726DA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A1CCA"/>
    <w:multiLevelType w:val="hybridMultilevel"/>
    <w:tmpl w:val="44CCD726"/>
    <w:lvl w:ilvl="0" w:tplc="08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62D44D3"/>
    <w:multiLevelType w:val="hybridMultilevel"/>
    <w:tmpl w:val="B26E95E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27FF17E0"/>
    <w:multiLevelType w:val="hybridMultilevel"/>
    <w:tmpl w:val="FF7E40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7912"/>
    <w:multiLevelType w:val="hybridMultilevel"/>
    <w:tmpl w:val="14FC7AA2"/>
    <w:lvl w:ilvl="0" w:tplc="0809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3FF14637"/>
    <w:multiLevelType w:val="hybridMultilevel"/>
    <w:tmpl w:val="E15045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936FE"/>
    <w:multiLevelType w:val="hybridMultilevel"/>
    <w:tmpl w:val="EAA0A2B0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D8338C0"/>
    <w:multiLevelType w:val="hybridMultilevel"/>
    <w:tmpl w:val="BA70E17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26047C"/>
    <w:multiLevelType w:val="hybridMultilevel"/>
    <w:tmpl w:val="35FC5172"/>
    <w:lvl w:ilvl="0" w:tplc="08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7AEC0C32"/>
    <w:multiLevelType w:val="hybridMultilevel"/>
    <w:tmpl w:val="31E2F1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25"/>
    <w:rsid w:val="00002714"/>
    <w:rsid w:val="0001781A"/>
    <w:rsid w:val="000240E0"/>
    <w:rsid w:val="0003258C"/>
    <w:rsid w:val="00032659"/>
    <w:rsid w:val="00035966"/>
    <w:rsid w:val="000504DC"/>
    <w:rsid w:val="00074B94"/>
    <w:rsid w:val="00085A56"/>
    <w:rsid w:val="00095A54"/>
    <w:rsid w:val="000A01A9"/>
    <w:rsid w:val="000A66F9"/>
    <w:rsid w:val="000E2AFF"/>
    <w:rsid w:val="000F55F1"/>
    <w:rsid w:val="0010024F"/>
    <w:rsid w:val="0010303D"/>
    <w:rsid w:val="001060F1"/>
    <w:rsid w:val="001112AA"/>
    <w:rsid w:val="001218DA"/>
    <w:rsid w:val="00140CCC"/>
    <w:rsid w:val="00146AB0"/>
    <w:rsid w:val="00154B48"/>
    <w:rsid w:val="00163BE5"/>
    <w:rsid w:val="0017106B"/>
    <w:rsid w:val="001713A8"/>
    <w:rsid w:val="00171AD1"/>
    <w:rsid w:val="001B5374"/>
    <w:rsid w:val="001D58C9"/>
    <w:rsid w:val="001F1479"/>
    <w:rsid w:val="001F3B0D"/>
    <w:rsid w:val="001F4928"/>
    <w:rsid w:val="001F5572"/>
    <w:rsid w:val="001F603F"/>
    <w:rsid w:val="00205112"/>
    <w:rsid w:val="0022618A"/>
    <w:rsid w:val="00245FFF"/>
    <w:rsid w:val="002518EB"/>
    <w:rsid w:val="00253CAE"/>
    <w:rsid w:val="00262FCB"/>
    <w:rsid w:val="00266E8C"/>
    <w:rsid w:val="00276596"/>
    <w:rsid w:val="00285A78"/>
    <w:rsid w:val="00285C38"/>
    <w:rsid w:val="002909E1"/>
    <w:rsid w:val="0029612E"/>
    <w:rsid w:val="002A1871"/>
    <w:rsid w:val="002A3265"/>
    <w:rsid w:val="002B5449"/>
    <w:rsid w:val="002F10B7"/>
    <w:rsid w:val="002F6D6E"/>
    <w:rsid w:val="00302DCD"/>
    <w:rsid w:val="00310784"/>
    <w:rsid w:val="00322840"/>
    <w:rsid w:val="0034151C"/>
    <w:rsid w:val="0034436D"/>
    <w:rsid w:val="00355898"/>
    <w:rsid w:val="00381234"/>
    <w:rsid w:val="00390C93"/>
    <w:rsid w:val="003A764C"/>
    <w:rsid w:val="003C7D2E"/>
    <w:rsid w:val="003D27C4"/>
    <w:rsid w:val="003F6B7E"/>
    <w:rsid w:val="004168D4"/>
    <w:rsid w:val="00420DFD"/>
    <w:rsid w:val="00424839"/>
    <w:rsid w:val="00431A69"/>
    <w:rsid w:val="0044312A"/>
    <w:rsid w:val="00455A5C"/>
    <w:rsid w:val="00471844"/>
    <w:rsid w:val="00485B27"/>
    <w:rsid w:val="00497ACB"/>
    <w:rsid w:val="004B2C40"/>
    <w:rsid w:val="004E6974"/>
    <w:rsid w:val="004F3489"/>
    <w:rsid w:val="004F5B20"/>
    <w:rsid w:val="004F6F03"/>
    <w:rsid w:val="00502CA0"/>
    <w:rsid w:val="005075FC"/>
    <w:rsid w:val="00517F47"/>
    <w:rsid w:val="00522F54"/>
    <w:rsid w:val="00525307"/>
    <w:rsid w:val="00533D57"/>
    <w:rsid w:val="00565F5B"/>
    <w:rsid w:val="005843AF"/>
    <w:rsid w:val="00593D96"/>
    <w:rsid w:val="00594B20"/>
    <w:rsid w:val="005B20C7"/>
    <w:rsid w:val="005E382A"/>
    <w:rsid w:val="005F6CB7"/>
    <w:rsid w:val="0060386C"/>
    <w:rsid w:val="00605134"/>
    <w:rsid w:val="00606D55"/>
    <w:rsid w:val="00613C53"/>
    <w:rsid w:val="00633EEA"/>
    <w:rsid w:val="0064132D"/>
    <w:rsid w:val="00650D2A"/>
    <w:rsid w:val="0065370F"/>
    <w:rsid w:val="00662944"/>
    <w:rsid w:val="0069426A"/>
    <w:rsid w:val="006A745B"/>
    <w:rsid w:val="006B0054"/>
    <w:rsid w:val="006C4068"/>
    <w:rsid w:val="006C4B2C"/>
    <w:rsid w:val="006E188D"/>
    <w:rsid w:val="00701ABC"/>
    <w:rsid w:val="0070361D"/>
    <w:rsid w:val="007070E6"/>
    <w:rsid w:val="00713A1A"/>
    <w:rsid w:val="00727FE4"/>
    <w:rsid w:val="0074102B"/>
    <w:rsid w:val="007521FC"/>
    <w:rsid w:val="00771E57"/>
    <w:rsid w:val="00782C95"/>
    <w:rsid w:val="007863C0"/>
    <w:rsid w:val="0078733E"/>
    <w:rsid w:val="007920C2"/>
    <w:rsid w:val="007A1923"/>
    <w:rsid w:val="007A620B"/>
    <w:rsid w:val="007C0496"/>
    <w:rsid w:val="007D26AF"/>
    <w:rsid w:val="007D75F7"/>
    <w:rsid w:val="007E7187"/>
    <w:rsid w:val="007F35AC"/>
    <w:rsid w:val="007F3D1A"/>
    <w:rsid w:val="00817145"/>
    <w:rsid w:val="00820F70"/>
    <w:rsid w:val="00827181"/>
    <w:rsid w:val="008351D9"/>
    <w:rsid w:val="00843125"/>
    <w:rsid w:val="008451A0"/>
    <w:rsid w:val="00853B25"/>
    <w:rsid w:val="008604DB"/>
    <w:rsid w:val="008622DD"/>
    <w:rsid w:val="008652AF"/>
    <w:rsid w:val="00875C94"/>
    <w:rsid w:val="00890C39"/>
    <w:rsid w:val="00894F9F"/>
    <w:rsid w:val="008A0EF7"/>
    <w:rsid w:val="008A19CF"/>
    <w:rsid w:val="008B5DEA"/>
    <w:rsid w:val="008C6C0C"/>
    <w:rsid w:val="008C6F27"/>
    <w:rsid w:val="008D4290"/>
    <w:rsid w:val="008F0998"/>
    <w:rsid w:val="008F657B"/>
    <w:rsid w:val="00901A91"/>
    <w:rsid w:val="00915781"/>
    <w:rsid w:val="0091692E"/>
    <w:rsid w:val="009478F8"/>
    <w:rsid w:val="00963E6A"/>
    <w:rsid w:val="0096773E"/>
    <w:rsid w:val="0098336F"/>
    <w:rsid w:val="00983768"/>
    <w:rsid w:val="009863CB"/>
    <w:rsid w:val="00986562"/>
    <w:rsid w:val="00996089"/>
    <w:rsid w:val="009C298F"/>
    <w:rsid w:val="009E680A"/>
    <w:rsid w:val="009F55AE"/>
    <w:rsid w:val="009F67BC"/>
    <w:rsid w:val="00A20386"/>
    <w:rsid w:val="00A30216"/>
    <w:rsid w:val="00A42EFA"/>
    <w:rsid w:val="00A44966"/>
    <w:rsid w:val="00A45B3B"/>
    <w:rsid w:val="00A47200"/>
    <w:rsid w:val="00A537C1"/>
    <w:rsid w:val="00A63358"/>
    <w:rsid w:val="00A67FC1"/>
    <w:rsid w:val="00A84884"/>
    <w:rsid w:val="00A85806"/>
    <w:rsid w:val="00AB09B7"/>
    <w:rsid w:val="00AB4768"/>
    <w:rsid w:val="00AD4944"/>
    <w:rsid w:val="00AD5E1D"/>
    <w:rsid w:val="00B104B1"/>
    <w:rsid w:val="00B26C1A"/>
    <w:rsid w:val="00B31C84"/>
    <w:rsid w:val="00B477FA"/>
    <w:rsid w:val="00B51BA5"/>
    <w:rsid w:val="00B64C87"/>
    <w:rsid w:val="00B675FC"/>
    <w:rsid w:val="00B71031"/>
    <w:rsid w:val="00B80690"/>
    <w:rsid w:val="00B86A74"/>
    <w:rsid w:val="00BB0301"/>
    <w:rsid w:val="00BB3351"/>
    <w:rsid w:val="00BB6FB0"/>
    <w:rsid w:val="00BC3177"/>
    <w:rsid w:val="00BD0F45"/>
    <w:rsid w:val="00BE2C5D"/>
    <w:rsid w:val="00BE4E64"/>
    <w:rsid w:val="00C03D03"/>
    <w:rsid w:val="00C05C92"/>
    <w:rsid w:val="00C06FD1"/>
    <w:rsid w:val="00C10555"/>
    <w:rsid w:val="00C12016"/>
    <w:rsid w:val="00C2658E"/>
    <w:rsid w:val="00C3281C"/>
    <w:rsid w:val="00C5275B"/>
    <w:rsid w:val="00C8561D"/>
    <w:rsid w:val="00C936FA"/>
    <w:rsid w:val="00C940AD"/>
    <w:rsid w:val="00C944CA"/>
    <w:rsid w:val="00CA37A0"/>
    <w:rsid w:val="00CA53D2"/>
    <w:rsid w:val="00CA6D59"/>
    <w:rsid w:val="00CA7F8B"/>
    <w:rsid w:val="00CB5A76"/>
    <w:rsid w:val="00CC6977"/>
    <w:rsid w:val="00CD693C"/>
    <w:rsid w:val="00CE781B"/>
    <w:rsid w:val="00D04194"/>
    <w:rsid w:val="00D10BF9"/>
    <w:rsid w:val="00D85103"/>
    <w:rsid w:val="00D8691E"/>
    <w:rsid w:val="00D86F9E"/>
    <w:rsid w:val="00D92B7D"/>
    <w:rsid w:val="00D947C2"/>
    <w:rsid w:val="00D96E29"/>
    <w:rsid w:val="00DA180E"/>
    <w:rsid w:val="00DB0E7B"/>
    <w:rsid w:val="00DB3698"/>
    <w:rsid w:val="00DC1BA1"/>
    <w:rsid w:val="00DC1EBD"/>
    <w:rsid w:val="00DC20BD"/>
    <w:rsid w:val="00DC3403"/>
    <w:rsid w:val="00DC4C92"/>
    <w:rsid w:val="00DC6CBD"/>
    <w:rsid w:val="00DD429B"/>
    <w:rsid w:val="00DD59C4"/>
    <w:rsid w:val="00E16F29"/>
    <w:rsid w:val="00E52A47"/>
    <w:rsid w:val="00E56890"/>
    <w:rsid w:val="00E75E80"/>
    <w:rsid w:val="00E82CA7"/>
    <w:rsid w:val="00E90ED0"/>
    <w:rsid w:val="00E92AC2"/>
    <w:rsid w:val="00ED1909"/>
    <w:rsid w:val="00ED1C85"/>
    <w:rsid w:val="00ED210F"/>
    <w:rsid w:val="00ED36BE"/>
    <w:rsid w:val="00EE059C"/>
    <w:rsid w:val="00EE1BF9"/>
    <w:rsid w:val="00EF749C"/>
    <w:rsid w:val="00F033B5"/>
    <w:rsid w:val="00F16C13"/>
    <w:rsid w:val="00F2689E"/>
    <w:rsid w:val="00F31589"/>
    <w:rsid w:val="00F500F6"/>
    <w:rsid w:val="00F6191F"/>
    <w:rsid w:val="00F66E6D"/>
    <w:rsid w:val="00F826B3"/>
    <w:rsid w:val="00FA335B"/>
    <w:rsid w:val="00FA3D0E"/>
    <w:rsid w:val="00FA6649"/>
    <w:rsid w:val="00FC0643"/>
    <w:rsid w:val="00FC10CA"/>
    <w:rsid w:val="00FC58AF"/>
    <w:rsid w:val="00FD0A83"/>
    <w:rsid w:val="00FD1642"/>
    <w:rsid w:val="00FD2581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9C02D607-3AEC-4365-B932-6D212AF0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0E6"/>
  </w:style>
  <w:style w:type="paragraph" w:styleId="Heading1">
    <w:name w:val="heading 1"/>
    <w:basedOn w:val="Normal"/>
    <w:next w:val="Normal"/>
    <w:link w:val="Heading1Char"/>
    <w:uiPriority w:val="9"/>
    <w:qFormat/>
    <w:rsid w:val="007070E6"/>
    <w:pPr>
      <w:keepNext/>
      <w:spacing w:after="0"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0E6"/>
    <w:pPr>
      <w:keepNext/>
      <w:shd w:val="clear" w:color="000000" w:fill="auto"/>
      <w:spacing w:after="0"/>
      <w:outlineLvl w:val="1"/>
    </w:pPr>
    <w:rPr>
      <w:rFonts w:ascii="Century Gothic" w:hAnsi="Century Gothic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3C0"/>
    <w:pPr>
      <w:keepNext/>
      <w:outlineLvl w:val="2"/>
    </w:pPr>
    <w:rPr>
      <w:rFonts w:ascii="Century Gothic" w:hAnsi="Century Gothic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0E6"/>
    <w:rPr>
      <w:rFonts w:ascii="Century Gothic" w:hAnsi="Century Gothic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070E6"/>
    <w:rPr>
      <w:rFonts w:ascii="Century Gothic" w:hAnsi="Century Gothic"/>
      <w:b/>
      <w:shd w:val="clear" w:color="000000" w:fill="auto"/>
    </w:rPr>
  </w:style>
  <w:style w:type="paragraph" w:styleId="NormalWeb">
    <w:name w:val="Normal (Web)"/>
    <w:basedOn w:val="Normal"/>
    <w:uiPriority w:val="99"/>
    <w:unhideWhenUsed/>
    <w:rsid w:val="0070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070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0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070E6"/>
    <w:pPr>
      <w:shd w:val="clear" w:color="000000" w:fill="auto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7070E6"/>
    <w:rPr>
      <w:rFonts w:ascii="Century Gothic" w:hAnsi="Century Gothic"/>
      <w:shd w:val="clear" w:color="000000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1A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C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C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0C9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B64C87"/>
    <w:pPr>
      <w:shd w:val="clear" w:color="000000" w:fill="auto"/>
      <w:ind w:left="360"/>
    </w:pPr>
    <w:rPr>
      <w:rFonts w:ascii="Century Gothic" w:hAnsi="Century Gothic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4C87"/>
    <w:rPr>
      <w:rFonts w:ascii="Century Gothic" w:hAnsi="Century Gothic"/>
      <w:shd w:val="clear" w:color="000000" w:fill="auto"/>
    </w:rPr>
  </w:style>
  <w:style w:type="paragraph" w:styleId="Header">
    <w:name w:val="header"/>
    <w:basedOn w:val="Normal"/>
    <w:link w:val="HeaderChar"/>
    <w:uiPriority w:val="99"/>
    <w:unhideWhenUsed/>
    <w:rsid w:val="00FA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49"/>
  </w:style>
  <w:style w:type="paragraph" w:styleId="Footer">
    <w:name w:val="footer"/>
    <w:basedOn w:val="Normal"/>
    <w:link w:val="FooterChar"/>
    <w:uiPriority w:val="99"/>
    <w:unhideWhenUsed/>
    <w:rsid w:val="00FA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49"/>
  </w:style>
  <w:style w:type="table" w:styleId="TableGrid">
    <w:name w:val="Table Grid"/>
    <w:basedOn w:val="TableNormal"/>
    <w:uiPriority w:val="59"/>
    <w:rsid w:val="00C9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4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863C0"/>
    <w:rPr>
      <w:rFonts w:ascii="Century Gothic" w:hAnsi="Century Gothic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EE1BF9"/>
    <w:pPr>
      <w:spacing w:after="0"/>
    </w:pPr>
    <w:rPr>
      <w:rFonts w:ascii="Century Gothic" w:hAnsi="Century Goth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E1BF9"/>
    <w:rPr>
      <w:rFonts w:ascii="Century Gothic" w:hAnsi="Century Gothic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5D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D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5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undcloud.com/biblesociety/sets/youve-got-the-time" TargetMode="External"/><Relationship Id="rId18" Type="http://schemas.openxmlformats.org/officeDocument/2006/relationships/hyperlink" Target="http://bibleseriesresources.com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www.life.church/watch/early-childhood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hyperlink" Target="https://www.biblesociety.org.uk/explore-the-bible/articles-about-the-bible/7-top-tips-for-reading-the-bib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eebibleimages.org" TargetMode="External"/><Relationship Id="rId20" Type="http://schemas.openxmlformats.org/officeDocument/2006/relationships/hyperlink" Target="http://www.enterthepitch.com" TargetMode="External"/><Relationship Id="rId29" Type="http://schemas.openxmlformats.org/officeDocument/2006/relationships/hyperlink" Target="http://www.freebibleimage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rbiblehead.blogspot.co.uk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unitedbiblesocieties.org/can-help-dyslexic-people-engage-bib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yperlink" Target="https://www.biblesociety.org.uk/products/bibles/english-bibles/cev" TargetMode="External"/><Relationship Id="rId19" Type="http://schemas.openxmlformats.org/officeDocument/2006/relationships/hyperlink" Target="http://www.jesusfilm.org/film-and-media/watch-the-film" TargetMode="External"/><Relationship Id="rId31" Type="http://schemas.openxmlformats.org/officeDocument/2006/relationships/hyperlink" Target="https://soundcloud.com/biblesociety/sets/youve-got-the-ti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odbible.com/" TargetMode="External"/><Relationship Id="rId22" Type="http://schemas.openxmlformats.org/officeDocument/2006/relationships/hyperlink" Target="http://www.channel4.com/programmes/stop-look-listen-animated-bible-stories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biblegateway.com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usfilm.org/film-and-media/watch-the-film" TargetMode="External"/><Relationship Id="rId13" Type="http://schemas.openxmlformats.org/officeDocument/2006/relationships/hyperlink" Target="https://soundcloud.com/biblesociety/sets/youve-got-the-time" TargetMode="External"/><Relationship Id="rId3" Type="http://schemas.openxmlformats.org/officeDocument/2006/relationships/hyperlink" Target="https://soundcloud.com/biblesociety/sets/youve-got-the-time" TargetMode="External"/><Relationship Id="rId7" Type="http://schemas.openxmlformats.org/officeDocument/2006/relationships/hyperlink" Target="http://bibleseriesresources.com" TargetMode="External"/><Relationship Id="rId12" Type="http://schemas.openxmlformats.org/officeDocument/2006/relationships/hyperlink" Target="https://www.biblegateway.com" TargetMode="External"/><Relationship Id="rId2" Type="http://schemas.openxmlformats.org/officeDocument/2006/relationships/hyperlink" Target="http://mrbiblehead.blogspot.co.uk" TargetMode="External"/><Relationship Id="rId16" Type="http://schemas.openxmlformats.org/officeDocument/2006/relationships/hyperlink" Target="https://www.biblesociety.org.uk/explore-the-bible/articles-about-the-bible/7-top-tips-for-reading-the-bible" TargetMode="External"/><Relationship Id="rId1" Type="http://schemas.openxmlformats.org/officeDocument/2006/relationships/hyperlink" Target="https://www.biblesociety.org.uk/products/bibles/english-bibles/cev" TargetMode="External"/><Relationship Id="rId6" Type="http://schemas.openxmlformats.org/officeDocument/2006/relationships/hyperlink" Target="http://www.freebibleimages.org" TargetMode="External"/><Relationship Id="rId11" Type="http://schemas.openxmlformats.org/officeDocument/2006/relationships/hyperlink" Target="http://www.channel4.com/programmes/stop-look-listen-animated-bible-stories" TargetMode="External"/><Relationship Id="rId5" Type="http://schemas.openxmlformats.org/officeDocument/2006/relationships/hyperlink" Target="https://www.biblegateway.com/versions/Message-MSG-Bible/" TargetMode="External"/><Relationship Id="rId15" Type="http://schemas.openxmlformats.org/officeDocument/2006/relationships/hyperlink" Target="http://urcshop.co.uk/training/tls-lite-publications/getting-to-grips-with-the-bible-tutor-guideline" TargetMode="External"/><Relationship Id="rId10" Type="http://schemas.openxmlformats.org/officeDocument/2006/relationships/hyperlink" Target="https://www.life.church/watch/early-childhood" TargetMode="External"/><Relationship Id="rId4" Type="http://schemas.openxmlformats.org/officeDocument/2006/relationships/hyperlink" Target="http://podbible.com" TargetMode="External"/><Relationship Id="rId9" Type="http://schemas.openxmlformats.org/officeDocument/2006/relationships/hyperlink" Target="http://www.enterthepitch.com" TargetMode="External"/><Relationship Id="rId14" Type="http://schemas.openxmlformats.org/officeDocument/2006/relationships/hyperlink" Target="https://www.unitedbiblesocieties.org/can-help-dyslexic-people-engage-b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B2C3-22FF-44E8-A1A3-4F00CF6F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Avis</dc:creator>
  <cp:lastModifiedBy>Chris Avis</cp:lastModifiedBy>
  <cp:revision>2</cp:revision>
  <dcterms:created xsi:type="dcterms:W3CDTF">2017-07-17T19:49:00Z</dcterms:created>
  <dcterms:modified xsi:type="dcterms:W3CDTF">2017-07-17T19:49:00Z</dcterms:modified>
</cp:coreProperties>
</file>